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1A44" w14:textId="77777777" w:rsidR="00F358FB" w:rsidRPr="00AE53A2" w:rsidRDefault="00DF31FA" w:rsidP="00AE53A2">
      <w:pPr>
        <w:spacing w:before="120" w:line="276" w:lineRule="auto"/>
        <w:rPr>
          <w:b/>
        </w:rPr>
      </w:pPr>
      <w:r>
        <w:rPr>
          <w:b/>
          <w:noProof/>
        </w:rPr>
        <w:drawing>
          <wp:inline distT="0" distB="0" distL="0" distR="0" wp14:anchorId="5FAA1141" wp14:editId="1A64D8FC">
            <wp:extent cx="3991610" cy="1129030"/>
            <wp:effectExtent l="0" t="0" r="8890" b="0"/>
            <wp:docPr id="1" name="obrázek 1" descr="zn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1610" cy="1129030"/>
                    </a:xfrm>
                    <a:prstGeom prst="rect">
                      <a:avLst/>
                    </a:prstGeom>
                    <a:noFill/>
                    <a:ln>
                      <a:noFill/>
                    </a:ln>
                  </pic:spPr>
                </pic:pic>
              </a:graphicData>
            </a:graphic>
          </wp:inline>
        </w:drawing>
      </w:r>
    </w:p>
    <w:p w14:paraId="3E429006" w14:textId="77777777" w:rsidR="00F358FB" w:rsidRPr="00AE53A2" w:rsidRDefault="00F358FB" w:rsidP="00AE53A2">
      <w:pPr>
        <w:autoSpaceDE w:val="0"/>
        <w:adjustRightInd w:val="0"/>
        <w:spacing w:line="276" w:lineRule="auto"/>
        <w:rPr>
          <w:b/>
          <w:bCs/>
          <w:u w:val="single"/>
        </w:rPr>
      </w:pPr>
    </w:p>
    <w:p w14:paraId="1A9C108C" w14:textId="77777777" w:rsidR="00F358FB" w:rsidRPr="00AE53A2" w:rsidRDefault="00F358FB" w:rsidP="00AE53A2">
      <w:pPr>
        <w:autoSpaceDE w:val="0"/>
        <w:adjustRightInd w:val="0"/>
        <w:spacing w:line="276" w:lineRule="auto"/>
        <w:rPr>
          <w:b/>
          <w:bCs/>
        </w:rPr>
      </w:pPr>
      <w:r w:rsidRPr="00AE53A2">
        <w:rPr>
          <w:b/>
          <w:bCs/>
        </w:rPr>
        <w:t xml:space="preserve">Výroční zpráva </w:t>
      </w:r>
    </w:p>
    <w:p w14:paraId="70338095" w14:textId="77777777" w:rsidR="00F358FB" w:rsidRPr="00AE53A2" w:rsidRDefault="00F358FB" w:rsidP="00AE53A2">
      <w:pPr>
        <w:autoSpaceDE w:val="0"/>
        <w:adjustRightInd w:val="0"/>
        <w:spacing w:line="276" w:lineRule="auto"/>
        <w:rPr>
          <w:b/>
          <w:bCs/>
        </w:rPr>
      </w:pPr>
      <w:r w:rsidRPr="00AE53A2">
        <w:rPr>
          <w:b/>
          <w:bCs/>
        </w:rPr>
        <w:t>Moravská galerie v Brně</w:t>
      </w:r>
    </w:p>
    <w:p w14:paraId="02D8B70A" w14:textId="77777777" w:rsidR="00F358FB" w:rsidRPr="00AE53A2" w:rsidRDefault="00CB1203" w:rsidP="00AE53A2">
      <w:pPr>
        <w:autoSpaceDE w:val="0"/>
        <w:adjustRightInd w:val="0"/>
        <w:spacing w:line="276" w:lineRule="auto"/>
        <w:rPr>
          <w:b/>
          <w:bCs/>
        </w:rPr>
      </w:pPr>
      <w:r w:rsidRPr="00AE53A2">
        <w:rPr>
          <w:b/>
          <w:bCs/>
        </w:rPr>
        <w:t>201</w:t>
      </w:r>
      <w:r w:rsidR="00857838">
        <w:rPr>
          <w:b/>
          <w:bCs/>
        </w:rPr>
        <w:t>7</w:t>
      </w:r>
    </w:p>
    <w:p w14:paraId="4EF2A51E" w14:textId="77777777" w:rsidR="00F358FB" w:rsidRPr="00AE53A2" w:rsidRDefault="00F358FB" w:rsidP="00AE53A2">
      <w:pPr>
        <w:autoSpaceDE w:val="0"/>
        <w:adjustRightInd w:val="0"/>
        <w:spacing w:line="276" w:lineRule="auto"/>
        <w:jc w:val="center"/>
        <w:rPr>
          <w:b/>
          <w:bCs/>
        </w:rPr>
      </w:pPr>
    </w:p>
    <w:p w14:paraId="4DB5495D" w14:textId="77777777" w:rsidR="00F358FB" w:rsidRPr="00AE53A2" w:rsidRDefault="00857838" w:rsidP="00AE53A2">
      <w:pPr>
        <w:autoSpaceDE w:val="0"/>
        <w:adjustRightInd w:val="0"/>
        <w:spacing w:line="276" w:lineRule="auto"/>
        <w:jc w:val="center"/>
        <w:rPr>
          <w:b/>
          <w:bCs/>
        </w:rPr>
      </w:pPr>
      <w:r>
        <w:rPr>
          <w:b/>
          <w:noProof/>
        </w:rPr>
        <w:drawing>
          <wp:inline distT="0" distB="0" distL="0" distR="0" wp14:anchorId="29E50461" wp14:editId="51E5C5FE">
            <wp:extent cx="5102581" cy="678384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lka_pololetnik_kveten_FINAL (1)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0361" cy="6794185"/>
                    </a:xfrm>
                    <a:prstGeom prst="rect">
                      <a:avLst/>
                    </a:prstGeom>
                  </pic:spPr>
                </pic:pic>
              </a:graphicData>
            </a:graphic>
          </wp:inline>
        </w:drawing>
      </w:r>
    </w:p>
    <w:p w14:paraId="3ECC60FB" w14:textId="77777777" w:rsidR="0031698B" w:rsidRPr="00AE53A2" w:rsidRDefault="0031698B" w:rsidP="00AE53A2">
      <w:pPr>
        <w:autoSpaceDE w:val="0"/>
        <w:adjustRightInd w:val="0"/>
        <w:spacing w:line="276" w:lineRule="auto"/>
        <w:jc w:val="center"/>
        <w:rPr>
          <w:b/>
          <w:bCs/>
        </w:rPr>
      </w:pPr>
    </w:p>
    <w:p w14:paraId="41B1621D" w14:textId="77777777" w:rsidR="00B754D2" w:rsidRPr="00AE53A2" w:rsidRDefault="00B754D2" w:rsidP="00AE53A2">
      <w:pPr>
        <w:spacing w:line="276" w:lineRule="auto"/>
        <w:rPr>
          <w:b/>
        </w:rPr>
      </w:pPr>
      <w:r w:rsidRPr="00AE53A2">
        <w:rPr>
          <w:b/>
        </w:rPr>
        <w:t>Obsah</w:t>
      </w:r>
    </w:p>
    <w:p w14:paraId="4D0DBFB6" w14:textId="77777777" w:rsidR="004F65A8" w:rsidRPr="00AE53A2" w:rsidRDefault="004F65A8" w:rsidP="00AE53A2">
      <w:pPr>
        <w:spacing w:after="200" w:line="276" w:lineRule="auto"/>
      </w:pPr>
    </w:p>
    <w:p w14:paraId="23808668" w14:textId="77777777" w:rsidR="005F04A6" w:rsidRDefault="00906AA0" w:rsidP="006A084C">
      <w:pPr>
        <w:pStyle w:val="Obsah1"/>
        <w:spacing w:line="276" w:lineRule="auto"/>
        <w:rPr>
          <w:rFonts w:asciiTheme="minorHAnsi" w:eastAsiaTheme="minorEastAsia" w:hAnsiTheme="minorHAnsi" w:cstheme="minorBidi"/>
          <w:noProof/>
          <w:sz w:val="22"/>
          <w:szCs w:val="22"/>
        </w:rPr>
      </w:pPr>
      <w:r w:rsidRPr="00AE53A2">
        <w:fldChar w:fldCharType="begin"/>
      </w:r>
      <w:r w:rsidR="0031698B" w:rsidRPr="00AE53A2">
        <w:instrText xml:space="preserve"> TOC \o "1-3" \h \z \u </w:instrText>
      </w:r>
      <w:r w:rsidRPr="00AE53A2">
        <w:fldChar w:fldCharType="separate"/>
      </w:r>
      <w:hyperlink w:anchor="_Toc486440971" w:history="1">
        <w:r w:rsidR="005F04A6" w:rsidRPr="00857838">
          <w:rPr>
            <w:rStyle w:val="Hypertextovodkaz"/>
            <w:noProof/>
          </w:rPr>
          <w:t>ÚVOD</w:t>
        </w:r>
        <w:r w:rsidR="005F04A6">
          <w:rPr>
            <w:noProof/>
            <w:webHidden/>
          </w:rPr>
          <w:tab/>
        </w:r>
        <w:r>
          <w:rPr>
            <w:noProof/>
            <w:webHidden/>
          </w:rPr>
          <w:fldChar w:fldCharType="begin"/>
        </w:r>
        <w:r w:rsidR="005F04A6">
          <w:rPr>
            <w:noProof/>
            <w:webHidden/>
          </w:rPr>
          <w:instrText xml:space="preserve"> PAGEREF _Toc486440971 \h </w:instrText>
        </w:r>
        <w:r>
          <w:rPr>
            <w:noProof/>
            <w:webHidden/>
          </w:rPr>
        </w:r>
        <w:r>
          <w:rPr>
            <w:noProof/>
            <w:webHidden/>
          </w:rPr>
          <w:fldChar w:fldCharType="separate"/>
        </w:r>
        <w:r w:rsidR="00DD13F5">
          <w:rPr>
            <w:noProof/>
            <w:webHidden/>
          </w:rPr>
          <w:t>3</w:t>
        </w:r>
        <w:r>
          <w:rPr>
            <w:noProof/>
            <w:webHidden/>
          </w:rPr>
          <w:fldChar w:fldCharType="end"/>
        </w:r>
      </w:hyperlink>
    </w:p>
    <w:p w14:paraId="14B0FCBB" w14:textId="77777777" w:rsidR="005F04A6" w:rsidRDefault="00352A95" w:rsidP="006A084C">
      <w:pPr>
        <w:pStyle w:val="Obsah1"/>
        <w:spacing w:line="276" w:lineRule="auto"/>
        <w:rPr>
          <w:rFonts w:asciiTheme="minorHAnsi" w:eastAsiaTheme="minorEastAsia" w:hAnsiTheme="minorHAnsi" w:cstheme="minorBidi"/>
          <w:noProof/>
          <w:sz w:val="22"/>
          <w:szCs w:val="22"/>
        </w:rPr>
      </w:pPr>
      <w:hyperlink w:anchor="_Toc486440972" w:history="1">
        <w:r w:rsidR="005F04A6" w:rsidRPr="00157BD3">
          <w:rPr>
            <w:rStyle w:val="Hypertextovodkaz"/>
            <w:noProof/>
          </w:rPr>
          <w:t>KONTAKTNÍ ÚDAJE A PERSONÁLNÍ ZASTOUPENÍ</w:t>
        </w:r>
        <w:r w:rsidR="005F04A6">
          <w:rPr>
            <w:noProof/>
            <w:webHidden/>
          </w:rPr>
          <w:tab/>
        </w:r>
        <w:r w:rsidR="00906AA0">
          <w:rPr>
            <w:noProof/>
            <w:webHidden/>
          </w:rPr>
          <w:fldChar w:fldCharType="begin"/>
        </w:r>
        <w:r w:rsidR="005F04A6">
          <w:rPr>
            <w:noProof/>
            <w:webHidden/>
          </w:rPr>
          <w:instrText xml:space="preserve"> PAGEREF _Toc486440972 \h </w:instrText>
        </w:r>
        <w:r w:rsidR="00906AA0">
          <w:rPr>
            <w:noProof/>
            <w:webHidden/>
          </w:rPr>
        </w:r>
        <w:r w:rsidR="00906AA0">
          <w:rPr>
            <w:noProof/>
            <w:webHidden/>
          </w:rPr>
          <w:fldChar w:fldCharType="separate"/>
        </w:r>
        <w:r w:rsidR="00DD13F5">
          <w:rPr>
            <w:noProof/>
            <w:webHidden/>
          </w:rPr>
          <w:t>5</w:t>
        </w:r>
        <w:r w:rsidR="00906AA0">
          <w:rPr>
            <w:noProof/>
            <w:webHidden/>
          </w:rPr>
          <w:fldChar w:fldCharType="end"/>
        </w:r>
      </w:hyperlink>
    </w:p>
    <w:p w14:paraId="64DC4735" w14:textId="77777777" w:rsidR="005F04A6" w:rsidRDefault="00352A95" w:rsidP="006A084C">
      <w:pPr>
        <w:pStyle w:val="Obsah1"/>
        <w:spacing w:line="276" w:lineRule="auto"/>
        <w:ind w:firstLine="426"/>
        <w:rPr>
          <w:rFonts w:asciiTheme="minorHAnsi" w:eastAsiaTheme="minorEastAsia" w:hAnsiTheme="minorHAnsi" w:cstheme="minorBidi"/>
          <w:noProof/>
          <w:sz w:val="22"/>
          <w:szCs w:val="22"/>
        </w:rPr>
      </w:pPr>
      <w:hyperlink w:anchor="_Toc486440973" w:history="1">
        <w:r w:rsidR="005F04A6" w:rsidRPr="00157BD3">
          <w:rPr>
            <w:rStyle w:val="Hypertextovodkaz"/>
            <w:noProof/>
          </w:rPr>
          <w:t>Kontaktní údaje</w:t>
        </w:r>
        <w:r w:rsidR="005F04A6">
          <w:rPr>
            <w:noProof/>
            <w:webHidden/>
          </w:rPr>
          <w:tab/>
        </w:r>
        <w:r w:rsidR="00906AA0">
          <w:rPr>
            <w:noProof/>
            <w:webHidden/>
          </w:rPr>
          <w:fldChar w:fldCharType="begin"/>
        </w:r>
        <w:r w:rsidR="005F04A6">
          <w:rPr>
            <w:noProof/>
            <w:webHidden/>
          </w:rPr>
          <w:instrText xml:space="preserve"> PAGEREF _Toc486440973 \h </w:instrText>
        </w:r>
        <w:r w:rsidR="00906AA0">
          <w:rPr>
            <w:noProof/>
            <w:webHidden/>
          </w:rPr>
        </w:r>
        <w:r w:rsidR="00906AA0">
          <w:rPr>
            <w:noProof/>
            <w:webHidden/>
          </w:rPr>
          <w:fldChar w:fldCharType="separate"/>
        </w:r>
        <w:r w:rsidR="00DD13F5">
          <w:rPr>
            <w:noProof/>
            <w:webHidden/>
          </w:rPr>
          <w:t>5</w:t>
        </w:r>
        <w:r w:rsidR="00906AA0">
          <w:rPr>
            <w:noProof/>
            <w:webHidden/>
          </w:rPr>
          <w:fldChar w:fldCharType="end"/>
        </w:r>
      </w:hyperlink>
    </w:p>
    <w:p w14:paraId="71A49BB6" w14:textId="77777777" w:rsidR="005F04A6" w:rsidRDefault="00352A95" w:rsidP="006A084C">
      <w:pPr>
        <w:pStyle w:val="Obsah1"/>
        <w:spacing w:line="276" w:lineRule="auto"/>
        <w:ind w:firstLine="426"/>
        <w:rPr>
          <w:rFonts w:asciiTheme="minorHAnsi" w:eastAsiaTheme="minorEastAsia" w:hAnsiTheme="minorHAnsi" w:cstheme="minorBidi"/>
          <w:noProof/>
          <w:sz w:val="22"/>
          <w:szCs w:val="22"/>
        </w:rPr>
      </w:pPr>
      <w:hyperlink w:anchor="_Toc486440974" w:history="1">
        <w:r w:rsidR="005F04A6" w:rsidRPr="00157BD3">
          <w:rPr>
            <w:rStyle w:val="Hypertextovodkaz"/>
            <w:noProof/>
          </w:rPr>
          <w:t>Personální zastoupení</w:t>
        </w:r>
        <w:r w:rsidR="005F04A6">
          <w:rPr>
            <w:noProof/>
            <w:webHidden/>
          </w:rPr>
          <w:tab/>
        </w:r>
        <w:r w:rsidR="00906AA0">
          <w:rPr>
            <w:noProof/>
            <w:webHidden/>
          </w:rPr>
          <w:fldChar w:fldCharType="begin"/>
        </w:r>
        <w:r w:rsidR="005F04A6">
          <w:rPr>
            <w:noProof/>
            <w:webHidden/>
          </w:rPr>
          <w:instrText xml:space="preserve"> PAGEREF _Toc486440974 \h </w:instrText>
        </w:r>
        <w:r w:rsidR="00906AA0">
          <w:rPr>
            <w:noProof/>
            <w:webHidden/>
          </w:rPr>
        </w:r>
        <w:r w:rsidR="00906AA0">
          <w:rPr>
            <w:noProof/>
            <w:webHidden/>
          </w:rPr>
          <w:fldChar w:fldCharType="separate"/>
        </w:r>
        <w:r w:rsidR="00DD13F5">
          <w:rPr>
            <w:noProof/>
            <w:webHidden/>
          </w:rPr>
          <w:t>5</w:t>
        </w:r>
        <w:r w:rsidR="00906AA0">
          <w:rPr>
            <w:noProof/>
            <w:webHidden/>
          </w:rPr>
          <w:fldChar w:fldCharType="end"/>
        </w:r>
      </w:hyperlink>
    </w:p>
    <w:p w14:paraId="52F67EB1" w14:textId="77777777" w:rsidR="005F04A6" w:rsidRDefault="00352A95" w:rsidP="006A084C">
      <w:pPr>
        <w:pStyle w:val="Obsah1"/>
        <w:spacing w:line="276" w:lineRule="auto"/>
        <w:ind w:firstLine="426"/>
        <w:rPr>
          <w:rFonts w:asciiTheme="minorHAnsi" w:eastAsiaTheme="minorEastAsia" w:hAnsiTheme="minorHAnsi" w:cstheme="minorBidi"/>
          <w:noProof/>
          <w:sz w:val="22"/>
          <w:szCs w:val="22"/>
        </w:rPr>
      </w:pPr>
      <w:hyperlink w:anchor="_Toc486440975" w:history="1">
        <w:r w:rsidR="005F04A6" w:rsidRPr="00157BD3">
          <w:rPr>
            <w:rStyle w:val="Hypertextovodkaz"/>
            <w:noProof/>
          </w:rPr>
          <w:t>Poradní sbor pro sbírkotvornou činnost MG</w:t>
        </w:r>
        <w:r w:rsidR="005F04A6">
          <w:rPr>
            <w:noProof/>
            <w:webHidden/>
          </w:rPr>
          <w:tab/>
        </w:r>
        <w:r w:rsidR="00906AA0">
          <w:rPr>
            <w:noProof/>
            <w:webHidden/>
          </w:rPr>
          <w:fldChar w:fldCharType="begin"/>
        </w:r>
        <w:r w:rsidR="005F04A6">
          <w:rPr>
            <w:noProof/>
            <w:webHidden/>
          </w:rPr>
          <w:instrText xml:space="preserve"> PAGEREF _Toc486440975 \h </w:instrText>
        </w:r>
        <w:r w:rsidR="00906AA0">
          <w:rPr>
            <w:noProof/>
            <w:webHidden/>
          </w:rPr>
        </w:r>
        <w:r w:rsidR="00906AA0">
          <w:rPr>
            <w:noProof/>
            <w:webHidden/>
          </w:rPr>
          <w:fldChar w:fldCharType="separate"/>
        </w:r>
        <w:r w:rsidR="00DD13F5">
          <w:rPr>
            <w:noProof/>
            <w:webHidden/>
          </w:rPr>
          <w:t>7</w:t>
        </w:r>
        <w:r w:rsidR="00906AA0">
          <w:rPr>
            <w:noProof/>
            <w:webHidden/>
          </w:rPr>
          <w:fldChar w:fldCharType="end"/>
        </w:r>
      </w:hyperlink>
    </w:p>
    <w:p w14:paraId="55672397" w14:textId="2AE0F657" w:rsidR="005F04A6" w:rsidRDefault="00352A95" w:rsidP="006A084C">
      <w:pPr>
        <w:pStyle w:val="Obsah1"/>
        <w:spacing w:line="276" w:lineRule="auto"/>
        <w:rPr>
          <w:noProof/>
        </w:rPr>
      </w:pPr>
      <w:hyperlink w:anchor="_Toc486440976" w:history="1">
        <w:r w:rsidR="002B0A4B">
          <w:rPr>
            <w:rStyle w:val="Hypertextovodkaz"/>
            <w:noProof/>
          </w:rPr>
          <w:t>PREZENTACE A ZPROSTŘEDKOVÁNÍ</w:t>
        </w:r>
        <w:r w:rsidR="005F04A6">
          <w:rPr>
            <w:noProof/>
            <w:webHidden/>
          </w:rPr>
          <w:tab/>
        </w:r>
        <w:r w:rsidR="006507A7">
          <w:rPr>
            <w:noProof/>
            <w:webHidden/>
          </w:rPr>
          <w:t>8</w:t>
        </w:r>
      </w:hyperlink>
    </w:p>
    <w:p w14:paraId="70CD4925" w14:textId="68E8CD5E" w:rsidR="002B0A4B" w:rsidRDefault="00352A95" w:rsidP="002B0A4B">
      <w:pPr>
        <w:pStyle w:val="Obsah1"/>
        <w:spacing w:line="276" w:lineRule="auto"/>
        <w:ind w:firstLine="426"/>
        <w:rPr>
          <w:rFonts w:asciiTheme="minorHAnsi" w:eastAsiaTheme="minorEastAsia" w:hAnsiTheme="minorHAnsi" w:cstheme="minorBidi"/>
          <w:noProof/>
          <w:sz w:val="22"/>
          <w:szCs w:val="22"/>
        </w:rPr>
      </w:pPr>
      <w:hyperlink w:anchor="_Toc486440973" w:history="1">
        <w:r w:rsidR="00634FB0">
          <w:t>V</w:t>
        </w:r>
        <w:r w:rsidR="003A755A">
          <w:t>ýstavní prostory</w:t>
        </w:r>
        <w:r w:rsidR="002B0A4B">
          <w:rPr>
            <w:noProof/>
            <w:webHidden/>
          </w:rPr>
          <w:tab/>
        </w:r>
      </w:hyperlink>
      <w:r w:rsidR="00634FB0">
        <w:rPr>
          <w:noProof/>
        </w:rPr>
        <w:t>8</w:t>
      </w:r>
    </w:p>
    <w:p w14:paraId="0E7C02DC" w14:textId="29E166AC" w:rsidR="002B0A4B" w:rsidRDefault="00AD18CF" w:rsidP="002B0A4B">
      <w:pPr>
        <w:pStyle w:val="Obsah1"/>
        <w:spacing w:line="276" w:lineRule="auto"/>
        <w:ind w:firstLine="426"/>
        <w:rPr>
          <w:rFonts w:asciiTheme="minorHAnsi" w:eastAsiaTheme="minorEastAsia" w:hAnsiTheme="minorHAnsi" w:cstheme="minorBidi"/>
          <w:noProof/>
          <w:sz w:val="22"/>
          <w:szCs w:val="22"/>
        </w:rPr>
      </w:pPr>
      <w:r>
        <w:t>Výstavní činnos</w:t>
      </w:r>
      <w:r w:rsidR="00E544A2">
        <w:t>t a návštěvnost</w:t>
      </w:r>
      <w:hyperlink w:anchor="_Toc486440974" w:history="1">
        <w:r w:rsidR="002B0A4B">
          <w:rPr>
            <w:noProof/>
            <w:webHidden/>
          </w:rPr>
          <w:tab/>
        </w:r>
        <w:r w:rsidR="00634FB0">
          <w:rPr>
            <w:noProof/>
            <w:webHidden/>
          </w:rPr>
          <w:t>10</w:t>
        </w:r>
      </w:hyperlink>
    </w:p>
    <w:p w14:paraId="4686737C" w14:textId="14AA800C" w:rsidR="002B0A4B" w:rsidRDefault="00AD18CF" w:rsidP="002B0A4B">
      <w:pPr>
        <w:pStyle w:val="Obsah1"/>
        <w:spacing w:line="276" w:lineRule="auto"/>
        <w:ind w:firstLine="426"/>
        <w:rPr>
          <w:noProof/>
        </w:rPr>
      </w:pPr>
      <w:r>
        <w:t>Publikační činnost</w:t>
      </w:r>
      <w:hyperlink w:anchor="_Toc486440975" w:history="1">
        <w:r w:rsidR="002B0A4B">
          <w:rPr>
            <w:noProof/>
            <w:webHidden/>
          </w:rPr>
          <w:tab/>
        </w:r>
        <w:r w:rsidR="00634FB0">
          <w:rPr>
            <w:noProof/>
            <w:webHidden/>
          </w:rPr>
          <w:t>29</w:t>
        </w:r>
      </w:hyperlink>
    </w:p>
    <w:p w14:paraId="2F09336A" w14:textId="32F10C29" w:rsidR="00AD18CF" w:rsidRDefault="00352A95" w:rsidP="00AD18CF">
      <w:pPr>
        <w:pStyle w:val="Obsah1"/>
        <w:spacing w:line="276" w:lineRule="auto"/>
        <w:ind w:firstLine="426"/>
        <w:rPr>
          <w:rFonts w:asciiTheme="minorHAnsi" w:eastAsiaTheme="minorEastAsia" w:hAnsiTheme="minorHAnsi" w:cstheme="minorBidi"/>
          <w:noProof/>
          <w:sz w:val="22"/>
          <w:szCs w:val="22"/>
        </w:rPr>
      </w:pPr>
      <w:hyperlink w:anchor="_Toc486440973" w:history="1">
        <w:r w:rsidR="00AD18CF">
          <w:t xml:space="preserve">Příprava 28. </w:t>
        </w:r>
        <w:r w:rsidR="00A6767D">
          <w:t xml:space="preserve">bienále </w:t>
        </w:r>
        <w:r w:rsidR="00AD18CF">
          <w:t>Brno 2018</w:t>
        </w:r>
        <w:r w:rsidR="00AD18CF">
          <w:rPr>
            <w:noProof/>
            <w:webHidden/>
          </w:rPr>
          <w:tab/>
        </w:r>
        <w:r w:rsidR="00634FB0">
          <w:rPr>
            <w:noProof/>
            <w:webHidden/>
          </w:rPr>
          <w:t>32</w:t>
        </w:r>
      </w:hyperlink>
    </w:p>
    <w:p w14:paraId="0F063B68" w14:textId="2CEFE3D0" w:rsidR="00AD18CF" w:rsidRDefault="00AD18CF" w:rsidP="00AD18CF">
      <w:pPr>
        <w:pStyle w:val="Obsah1"/>
        <w:spacing w:line="276" w:lineRule="auto"/>
        <w:ind w:firstLine="426"/>
        <w:rPr>
          <w:rFonts w:asciiTheme="minorHAnsi" w:eastAsiaTheme="minorEastAsia" w:hAnsiTheme="minorHAnsi" w:cstheme="minorBidi"/>
          <w:noProof/>
          <w:sz w:val="22"/>
          <w:szCs w:val="22"/>
        </w:rPr>
      </w:pPr>
      <w:r>
        <w:t>Edukační aktivity a doprovodné programy</w:t>
      </w:r>
      <w:hyperlink w:anchor="_Toc486440974" w:history="1">
        <w:r>
          <w:rPr>
            <w:noProof/>
            <w:webHidden/>
          </w:rPr>
          <w:tab/>
        </w:r>
        <w:r w:rsidR="00634FB0">
          <w:rPr>
            <w:noProof/>
            <w:webHidden/>
          </w:rPr>
          <w:t>33</w:t>
        </w:r>
      </w:hyperlink>
    </w:p>
    <w:p w14:paraId="7D21CCB6" w14:textId="42275455" w:rsidR="00AD18CF" w:rsidRDefault="00D80478" w:rsidP="00AD18CF">
      <w:pPr>
        <w:pStyle w:val="Obsah1"/>
        <w:spacing w:line="276" w:lineRule="auto"/>
        <w:ind w:firstLine="426"/>
        <w:rPr>
          <w:rFonts w:asciiTheme="minorHAnsi" w:eastAsiaTheme="minorEastAsia" w:hAnsiTheme="minorHAnsi" w:cstheme="minorBidi"/>
          <w:noProof/>
          <w:sz w:val="22"/>
          <w:szCs w:val="22"/>
        </w:rPr>
      </w:pPr>
      <w:r>
        <w:t>Školy a edukační aktivity</w:t>
      </w:r>
      <w:hyperlink w:anchor="_Toc486440975" w:history="1">
        <w:r w:rsidR="00AD18CF">
          <w:rPr>
            <w:noProof/>
            <w:webHidden/>
          </w:rPr>
          <w:tab/>
        </w:r>
        <w:r w:rsidR="00634FB0">
          <w:rPr>
            <w:noProof/>
            <w:webHidden/>
          </w:rPr>
          <w:t>33</w:t>
        </w:r>
      </w:hyperlink>
    </w:p>
    <w:p w14:paraId="14B74A58" w14:textId="65A29641" w:rsidR="00AD18CF" w:rsidRDefault="00352A95" w:rsidP="00AD18CF">
      <w:pPr>
        <w:pStyle w:val="Obsah1"/>
        <w:spacing w:line="276" w:lineRule="auto"/>
        <w:ind w:firstLine="426"/>
        <w:rPr>
          <w:rFonts w:asciiTheme="minorHAnsi" w:eastAsiaTheme="minorEastAsia" w:hAnsiTheme="minorHAnsi" w:cstheme="minorBidi"/>
          <w:noProof/>
          <w:sz w:val="22"/>
          <w:szCs w:val="22"/>
        </w:rPr>
      </w:pPr>
      <w:hyperlink w:anchor="_Toc486440973" w:history="1">
        <w:r w:rsidR="00D80478">
          <w:t>Veřejnost</w:t>
        </w:r>
        <w:r w:rsidR="00AD18CF">
          <w:rPr>
            <w:noProof/>
            <w:webHidden/>
          </w:rPr>
          <w:tab/>
        </w:r>
        <w:r w:rsidR="00634FB0">
          <w:rPr>
            <w:noProof/>
            <w:webHidden/>
          </w:rPr>
          <w:t>35</w:t>
        </w:r>
      </w:hyperlink>
    </w:p>
    <w:p w14:paraId="56ABDEEB" w14:textId="4436D5A8" w:rsidR="00AD18CF" w:rsidRDefault="00D80478" w:rsidP="00AD18CF">
      <w:pPr>
        <w:pStyle w:val="Obsah1"/>
        <w:spacing w:line="276" w:lineRule="auto"/>
        <w:ind w:firstLine="426"/>
        <w:rPr>
          <w:rFonts w:asciiTheme="minorHAnsi" w:eastAsiaTheme="minorEastAsia" w:hAnsiTheme="minorHAnsi" w:cstheme="minorBidi"/>
          <w:noProof/>
          <w:sz w:val="22"/>
          <w:szCs w:val="22"/>
        </w:rPr>
      </w:pPr>
      <w:r>
        <w:t>Doprovodné programy</w:t>
      </w:r>
      <w:r w:rsidR="00634FB0">
        <w:t xml:space="preserve"> a jejich návštěvnost</w:t>
      </w:r>
      <w:hyperlink w:anchor="_Toc486440974" w:history="1">
        <w:r w:rsidR="00AD18CF">
          <w:rPr>
            <w:noProof/>
            <w:webHidden/>
          </w:rPr>
          <w:tab/>
        </w:r>
        <w:r w:rsidR="00634FB0">
          <w:rPr>
            <w:noProof/>
            <w:webHidden/>
          </w:rPr>
          <w:t>35</w:t>
        </w:r>
      </w:hyperlink>
    </w:p>
    <w:p w14:paraId="1A93CC1E" w14:textId="0FAFA487" w:rsidR="00AD18CF" w:rsidRDefault="00D80478" w:rsidP="00AD18CF">
      <w:pPr>
        <w:pStyle w:val="Obsah1"/>
        <w:spacing w:line="276" w:lineRule="auto"/>
        <w:ind w:firstLine="426"/>
        <w:rPr>
          <w:rFonts w:asciiTheme="minorHAnsi" w:eastAsiaTheme="minorEastAsia" w:hAnsiTheme="minorHAnsi" w:cstheme="minorBidi"/>
          <w:noProof/>
          <w:sz w:val="22"/>
          <w:szCs w:val="22"/>
        </w:rPr>
      </w:pPr>
      <w:r>
        <w:t>Dobrovolníci</w:t>
      </w:r>
      <w:hyperlink w:anchor="_Toc486440975" w:history="1">
        <w:r w:rsidR="00AD18CF">
          <w:rPr>
            <w:noProof/>
            <w:webHidden/>
          </w:rPr>
          <w:tab/>
        </w:r>
        <w:r w:rsidR="00634FB0">
          <w:rPr>
            <w:noProof/>
            <w:webHidden/>
          </w:rPr>
          <w:t>37</w:t>
        </w:r>
      </w:hyperlink>
    </w:p>
    <w:p w14:paraId="330A6035" w14:textId="32139DBD" w:rsidR="00AD18CF" w:rsidRDefault="00352A95" w:rsidP="00AD18CF">
      <w:pPr>
        <w:pStyle w:val="Obsah1"/>
        <w:spacing w:line="276" w:lineRule="auto"/>
        <w:ind w:firstLine="426"/>
        <w:rPr>
          <w:rFonts w:asciiTheme="minorHAnsi" w:eastAsiaTheme="minorEastAsia" w:hAnsiTheme="minorHAnsi" w:cstheme="minorBidi"/>
          <w:noProof/>
          <w:sz w:val="22"/>
          <w:szCs w:val="22"/>
        </w:rPr>
      </w:pPr>
      <w:hyperlink w:anchor="_Toc486440973" w:history="1">
        <w:r w:rsidR="00D80478">
          <w:t>Brněnská muzejní noc</w:t>
        </w:r>
        <w:r w:rsidR="00AD18CF">
          <w:rPr>
            <w:noProof/>
            <w:webHidden/>
          </w:rPr>
          <w:tab/>
        </w:r>
        <w:r w:rsidR="00634FB0">
          <w:rPr>
            <w:noProof/>
            <w:webHidden/>
          </w:rPr>
          <w:t>37</w:t>
        </w:r>
      </w:hyperlink>
    </w:p>
    <w:p w14:paraId="3019ABC5" w14:textId="05849A52" w:rsidR="00AD18CF" w:rsidRDefault="00D80478" w:rsidP="00AD18CF">
      <w:pPr>
        <w:pStyle w:val="Obsah1"/>
        <w:spacing w:line="276" w:lineRule="auto"/>
        <w:ind w:firstLine="426"/>
        <w:rPr>
          <w:rFonts w:asciiTheme="minorHAnsi" w:eastAsiaTheme="minorEastAsia" w:hAnsiTheme="minorHAnsi" w:cstheme="minorBidi"/>
          <w:noProof/>
          <w:sz w:val="22"/>
          <w:szCs w:val="22"/>
        </w:rPr>
      </w:pPr>
      <w:r>
        <w:t>Další aktivity pro veřejnost</w:t>
      </w:r>
      <w:hyperlink w:anchor="_Toc486440974" w:history="1">
        <w:r w:rsidR="00AD18CF">
          <w:rPr>
            <w:noProof/>
            <w:webHidden/>
          </w:rPr>
          <w:tab/>
        </w:r>
        <w:r w:rsidR="00634FB0">
          <w:rPr>
            <w:noProof/>
            <w:webHidden/>
          </w:rPr>
          <w:t>38</w:t>
        </w:r>
      </w:hyperlink>
    </w:p>
    <w:p w14:paraId="63DF683A" w14:textId="4B39E1D9" w:rsidR="00AD18CF" w:rsidRDefault="00D80478" w:rsidP="00AD18CF">
      <w:pPr>
        <w:pStyle w:val="Obsah1"/>
        <w:spacing w:line="276" w:lineRule="auto"/>
        <w:ind w:firstLine="426"/>
        <w:rPr>
          <w:rFonts w:asciiTheme="minorHAnsi" w:eastAsiaTheme="minorEastAsia" w:hAnsiTheme="minorHAnsi" w:cstheme="minorBidi"/>
          <w:noProof/>
          <w:sz w:val="22"/>
          <w:szCs w:val="22"/>
        </w:rPr>
      </w:pPr>
      <w:r>
        <w:t>Marketing a komunikace</w:t>
      </w:r>
      <w:hyperlink w:anchor="_Toc486440975" w:history="1">
        <w:r w:rsidR="00AD18CF">
          <w:rPr>
            <w:noProof/>
            <w:webHidden/>
          </w:rPr>
          <w:tab/>
        </w:r>
        <w:r w:rsidR="00634FB0">
          <w:rPr>
            <w:noProof/>
            <w:webHidden/>
          </w:rPr>
          <w:t>40</w:t>
        </w:r>
      </w:hyperlink>
    </w:p>
    <w:p w14:paraId="0CAE53BD" w14:textId="5FCE568B" w:rsidR="00D80478" w:rsidRDefault="00352A95" w:rsidP="00D80478">
      <w:pPr>
        <w:pStyle w:val="Obsah1"/>
        <w:spacing w:line="276" w:lineRule="auto"/>
        <w:rPr>
          <w:noProof/>
        </w:rPr>
      </w:pPr>
      <w:hyperlink w:anchor="_Toc486440976" w:history="1">
        <w:r w:rsidR="00D80478">
          <w:rPr>
            <w:rStyle w:val="Hypertextovodkaz"/>
            <w:noProof/>
          </w:rPr>
          <w:t>ZAHRANIČNÍ SPOLUPRÁCE</w:t>
        </w:r>
        <w:r w:rsidR="00D80478">
          <w:rPr>
            <w:noProof/>
            <w:webHidden/>
          </w:rPr>
          <w:tab/>
        </w:r>
        <w:r w:rsidR="00634FB0">
          <w:rPr>
            <w:noProof/>
            <w:webHidden/>
          </w:rPr>
          <w:t>43</w:t>
        </w:r>
      </w:hyperlink>
    </w:p>
    <w:p w14:paraId="16CF24E6" w14:textId="3318DDD5" w:rsidR="005F04A6" w:rsidRPr="001B614C" w:rsidRDefault="00352A95" w:rsidP="006A084C">
      <w:pPr>
        <w:pStyle w:val="Obsah1"/>
        <w:spacing w:line="276" w:lineRule="auto"/>
        <w:rPr>
          <w:rFonts w:asciiTheme="minorHAnsi" w:eastAsiaTheme="minorEastAsia" w:hAnsiTheme="minorHAnsi" w:cstheme="minorBidi"/>
          <w:b/>
          <w:noProof/>
          <w:sz w:val="22"/>
          <w:szCs w:val="22"/>
        </w:rPr>
      </w:pPr>
      <w:hyperlink w:anchor="_Toc486440977" w:history="1">
        <w:r w:rsidR="00AD18CF">
          <w:rPr>
            <w:rStyle w:val="Hypertextovodkaz"/>
            <w:noProof/>
          </w:rPr>
          <w:t>PÉČE O SBÍRKY</w:t>
        </w:r>
        <w:r w:rsidR="005F04A6">
          <w:rPr>
            <w:noProof/>
            <w:webHidden/>
          </w:rPr>
          <w:tab/>
        </w:r>
        <w:r w:rsidR="00634FB0">
          <w:rPr>
            <w:noProof/>
            <w:webHidden/>
          </w:rPr>
          <w:t>45</w:t>
        </w:r>
      </w:hyperlink>
    </w:p>
    <w:p w14:paraId="23C7379D" w14:textId="09FCE8CE" w:rsidR="005F04A6" w:rsidRDefault="00352A95" w:rsidP="006A084C">
      <w:pPr>
        <w:pStyle w:val="Obsah1"/>
        <w:spacing w:line="276" w:lineRule="auto"/>
        <w:ind w:firstLine="426"/>
        <w:rPr>
          <w:rFonts w:asciiTheme="minorHAnsi" w:eastAsiaTheme="minorEastAsia" w:hAnsiTheme="minorHAnsi" w:cstheme="minorBidi"/>
          <w:noProof/>
          <w:sz w:val="22"/>
          <w:szCs w:val="22"/>
        </w:rPr>
      </w:pPr>
      <w:hyperlink w:anchor="_Toc486440978" w:history="1">
        <w:r w:rsidR="00634FB0">
          <w:rPr>
            <w:rStyle w:val="Hypertextovodkaz"/>
            <w:noProof/>
          </w:rPr>
          <w:t>Sbírkový fond</w:t>
        </w:r>
        <w:r w:rsidR="005F04A6">
          <w:rPr>
            <w:noProof/>
            <w:webHidden/>
          </w:rPr>
          <w:tab/>
        </w:r>
        <w:r w:rsidR="00634FB0">
          <w:rPr>
            <w:noProof/>
            <w:webHidden/>
          </w:rPr>
          <w:t>45</w:t>
        </w:r>
      </w:hyperlink>
    </w:p>
    <w:p w14:paraId="2CAD5462" w14:textId="675DA898" w:rsidR="00AD18CF" w:rsidRDefault="00352A95" w:rsidP="00AD18CF">
      <w:pPr>
        <w:pStyle w:val="Obsah1"/>
        <w:spacing w:line="276" w:lineRule="auto"/>
        <w:ind w:firstLine="426"/>
        <w:rPr>
          <w:rFonts w:asciiTheme="minorHAnsi" w:eastAsiaTheme="minorEastAsia" w:hAnsiTheme="minorHAnsi" w:cstheme="minorBidi"/>
          <w:noProof/>
          <w:sz w:val="22"/>
          <w:szCs w:val="22"/>
        </w:rPr>
      </w:pPr>
      <w:hyperlink w:anchor="_Toc486440974" w:history="1">
        <w:r w:rsidR="00634FB0">
          <w:rPr>
            <w:rStyle w:val="Hypertextovodkaz"/>
            <w:noProof/>
          </w:rPr>
          <w:t xml:space="preserve">Přírůstky do sbírkového fondu </w:t>
        </w:r>
        <w:r w:rsidR="00AD18CF">
          <w:rPr>
            <w:noProof/>
            <w:webHidden/>
          </w:rPr>
          <w:tab/>
        </w:r>
        <w:r w:rsidR="00634FB0">
          <w:rPr>
            <w:noProof/>
            <w:webHidden/>
          </w:rPr>
          <w:t>45</w:t>
        </w:r>
      </w:hyperlink>
    </w:p>
    <w:p w14:paraId="3F64B2AF" w14:textId="0D9B6438" w:rsidR="003D2B19" w:rsidRPr="003D2B19" w:rsidRDefault="00352A95" w:rsidP="003D2B19">
      <w:pPr>
        <w:pStyle w:val="Obsah1"/>
        <w:spacing w:line="276" w:lineRule="auto"/>
        <w:ind w:firstLine="426"/>
        <w:rPr>
          <w:rFonts w:asciiTheme="minorHAnsi" w:eastAsiaTheme="minorEastAsia" w:hAnsiTheme="minorHAnsi" w:cstheme="minorBidi"/>
          <w:noProof/>
          <w:sz w:val="22"/>
          <w:szCs w:val="22"/>
        </w:rPr>
      </w:pPr>
      <w:hyperlink w:anchor="_Toc486440980" w:history="1">
        <w:r w:rsidR="003D2B19" w:rsidRPr="00157BD3">
          <w:rPr>
            <w:rStyle w:val="Hypertextovodkaz"/>
            <w:noProof/>
          </w:rPr>
          <w:t>Restaurování</w:t>
        </w:r>
        <w:r w:rsidR="003D2B19">
          <w:rPr>
            <w:noProof/>
            <w:webHidden/>
          </w:rPr>
          <w:tab/>
        </w:r>
        <w:r w:rsidR="00634FB0">
          <w:rPr>
            <w:noProof/>
            <w:webHidden/>
          </w:rPr>
          <w:t>47</w:t>
        </w:r>
      </w:hyperlink>
    </w:p>
    <w:p w14:paraId="1527B2B4" w14:textId="15C927E7" w:rsidR="003D2B19" w:rsidRPr="003D2B19" w:rsidRDefault="003D2B19" w:rsidP="003D2B19">
      <w:pPr>
        <w:pStyle w:val="Obsah1"/>
        <w:spacing w:line="276" w:lineRule="auto"/>
        <w:ind w:firstLine="426"/>
        <w:rPr>
          <w:noProof/>
        </w:rPr>
      </w:pPr>
      <w:r w:rsidRPr="003D2B19">
        <w:t>Agenda povolování vývozů předmětů kulturní hodnoty do zahraničí</w:t>
      </w:r>
      <w:hyperlink w:anchor="_Toc486440980" w:history="1">
        <w:r w:rsidR="005F04A6">
          <w:rPr>
            <w:noProof/>
            <w:webHidden/>
          </w:rPr>
          <w:tab/>
        </w:r>
        <w:r w:rsidR="00634FB0">
          <w:rPr>
            <w:noProof/>
            <w:webHidden/>
          </w:rPr>
          <w:t>48</w:t>
        </w:r>
      </w:hyperlink>
    </w:p>
    <w:p w14:paraId="2EFF4FAD" w14:textId="4F683EA9" w:rsidR="005147AB" w:rsidRPr="00746F09" w:rsidRDefault="00352A95" w:rsidP="00AD18CF">
      <w:pPr>
        <w:pStyle w:val="Obsah1"/>
        <w:spacing w:line="276" w:lineRule="auto"/>
        <w:rPr>
          <w:b/>
          <w:noProof/>
        </w:rPr>
      </w:pPr>
      <w:hyperlink w:anchor="_Toc486441003" w:history="1">
        <w:r w:rsidR="00AD18CF">
          <w:rPr>
            <w:rStyle w:val="Hypertextovodkaz"/>
            <w:noProof/>
          </w:rPr>
          <w:t>VĚDA A VÝZKUM</w:t>
        </w:r>
        <w:r w:rsidR="005F04A6">
          <w:rPr>
            <w:noProof/>
            <w:webHidden/>
          </w:rPr>
          <w:tab/>
        </w:r>
        <w:r w:rsidR="00634FB0">
          <w:rPr>
            <w:noProof/>
            <w:webHidden/>
          </w:rPr>
          <w:t>49</w:t>
        </w:r>
      </w:hyperlink>
    </w:p>
    <w:p w14:paraId="13A060BD" w14:textId="333556FD" w:rsidR="00AD18CF" w:rsidRDefault="00352A95" w:rsidP="00AD18CF">
      <w:pPr>
        <w:pStyle w:val="Obsah1"/>
        <w:spacing w:line="276" w:lineRule="auto"/>
        <w:rPr>
          <w:rFonts w:asciiTheme="minorHAnsi" w:eastAsiaTheme="minorEastAsia" w:hAnsiTheme="minorHAnsi" w:cstheme="minorBidi"/>
          <w:noProof/>
          <w:sz w:val="22"/>
          <w:szCs w:val="22"/>
        </w:rPr>
      </w:pPr>
      <w:hyperlink w:anchor="_Toc486441003" w:history="1">
        <w:r w:rsidR="00AD18CF">
          <w:rPr>
            <w:rStyle w:val="Hypertextovodkaz"/>
            <w:noProof/>
          </w:rPr>
          <w:t>NÁRODNÍ METODICKÉ CENTRUM (CENS)</w:t>
        </w:r>
        <w:r w:rsidR="00AD18CF">
          <w:rPr>
            <w:noProof/>
            <w:webHidden/>
          </w:rPr>
          <w:tab/>
        </w:r>
        <w:r w:rsidR="00634FB0">
          <w:rPr>
            <w:noProof/>
            <w:webHidden/>
          </w:rPr>
          <w:t>53</w:t>
        </w:r>
      </w:hyperlink>
    </w:p>
    <w:p w14:paraId="0AABF1AE" w14:textId="41981AB4" w:rsidR="005147AB" w:rsidRDefault="00352A95" w:rsidP="005147AB">
      <w:pPr>
        <w:pStyle w:val="Obsah1"/>
        <w:spacing w:line="276" w:lineRule="auto"/>
        <w:rPr>
          <w:rFonts w:asciiTheme="minorHAnsi" w:eastAsiaTheme="minorEastAsia" w:hAnsiTheme="minorHAnsi" w:cstheme="minorBidi"/>
          <w:noProof/>
          <w:sz w:val="22"/>
          <w:szCs w:val="22"/>
        </w:rPr>
      </w:pPr>
      <w:hyperlink w:anchor="_Toc486441003" w:history="1">
        <w:r w:rsidR="003D2B19">
          <w:rPr>
            <w:rStyle w:val="Hypertextovodkaz"/>
            <w:noProof/>
          </w:rPr>
          <w:t>KNIHOVNA MG</w:t>
        </w:r>
        <w:r w:rsidR="005147AB">
          <w:rPr>
            <w:noProof/>
            <w:webHidden/>
          </w:rPr>
          <w:tab/>
        </w:r>
        <w:r w:rsidR="00634FB0">
          <w:rPr>
            <w:noProof/>
            <w:webHidden/>
          </w:rPr>
          <w:t>54</w:t>
        </w:r>
      </w:hyperlink>
    </w:p>
    <w:p w14:paraId="01634A7A" w14:textId="12418856" w:rsidR="003D2B19" w:rsidRDefault="00352A95" w:rsidP="003D2B19">
      <w:pPr>
        <w:pStyle w:val="Obsah1"/>
        <w:spacing w:line="276" w:lineRule="auto"/>
        <w:rPr>
          <w:rFonts w:asciiTheme="minorHAnsi" w:eastAsiaTheme="minorEastAsia" w:hAnsiTheme="minorHAnsi" w:cstheme="minorBidi"/>
          <w:noProof/>
          <w:sz w:val="22"/>
          <w:szCs w:val="22"/>
        </w:rPr>
      </w:pPr>
      <w:hyperlink w:anchor="_Toc486441003" w:history="1">
        <w:r w:rsidR="003D2B19">
          <w:rPr>
            <w:rStyle w:val="Hypertextovodkaz"/>
            <w:noProof/>
          </w:rPr>
          <w:t>ARCHIV MG</w:t>
        </w:r>
        <w:r w:rsidR="003D2B19">
          <w:rPr>
            <w:noProof/>
            <w:webHidden/>
          </w:rPr>
          <w:tab/>
        </w:r>
        <w:r w:rsidR="00634FB0">
          <w:rPr>
            <w:noProof/>
            <w:webHidden/>
          </w:rPr>
          <w:t>57</w:t>
        </w:r>
      </w:hyperlink>
    </w:p>
    <w:p w14:paraId="592CC884" w14:textId="6D744E73" w:rsidR="005F04A6" w:rsidRDefault="00FF05AE" w:rsidP="006A084C">
      <w:pPr>
        <w:pStyle w:val="Obsah1"/>
        <w:spacing w:line="276" w:lineRule="auto"/>
        <w:rPr>
          <w:b/>
          <w:noProof/>
        </w:rPr>
      </w:pPr>
      <w:r>
        <w:t xml:space="preserve">PROVOZ A EKONOMIKA </w:t>
      </w:r>
      <w:hyperlink w:anchor="_Toc486441011" w:history="1">
        <w:r w:rsidR="005F04A6" w:rsidRPr="00157BD3">
          <w:rPr>
            <w:rStyle w:val="Hypertextovodkaz"/>
            <w:noProof/>
          </w:rPr>
          <w:t xml:space="preserve"> 201</w:t>
        </w:r>
        <w:r>
          <w:rPr>
            <w:rStyle w:val="Hypertextovodkaz"/>
            <w:noProof/>
          </w:rPr>
          <w:t>7</w:t>
        </w:r>
        <w:r w:rsidR="005F04A6">
          <w:rPr>
            <w:noProof/>
            <w:webHidden/>
          </w:rPr>
          <w:tab/>
        </w:r>
        <w:r w:rsidR="00634FB0">
          <w:rPr>
            <w:noProof/>
            <w:webHidden/>
          </w:rPr>
          <w:t>58</w:t>
        </w:r>
      </w:hyperlink>
    </w:p>
    <w:p w14:paraId="26155183" w14:textId="6EF17D4B" w:rsidR="00FF05AE" w:rsidRDefault="00352A95" w:rsidP="00FF05AE">
      <w:pPr>
        <w:pStyle w:val="Obsah1"/>
        <w:spacing w:line="276" w:lineRule="auto"/>
        <w:rPr>
          <w:rFonts w:asciiTheme="minorHAnsi" w:eastAsiaTheme="minorEastAsia" w:hAnsiTheme="minorHAnsi" w:cstheme="minorBidi"/>
          <w:noProof/>
          <w:sz w:val="22"/>
          <w:szCs w:val="22"/>
        </w:rPr>
      </w:pPr>
      <w:hyperlink w:anchor="_Toc486441003" w:history="1">
        <w:r w:rsidR="00FF05AE">
          <w:t>BEZPEČNOST OBJEKTŮ A OCHRANA SBÍREK</w:t>
        </w:r>
        <w:r w:rsidR="00FF05AE">
          <w:rPr>
            <w:noProof/>
            <w:webHidden/>
          </w:rPr>
          <w:tab/>
        </w:r>
        <w:r w:rsidR="00634FB0">
          <w:rPr>
            <w:noProof/>
            <w:webHidden/>
          </w:rPr>
          <w:t>61</w:t>
        </w:r>
      </w:hyperlink>
    </w:p>
    <w:p w14:paraId="1AE4E090" w14:textId="77777777" w:rsidR="00FF05AE" w:rsidRPr="00FF05AE" w:rsidRDefault="00FF05AE" w:rsidP="00FF05AE"/>
    <w:p w14:paraId="5987C336" w14:textId="77777777" w:rsidR="00F358FB" w:rsidRPr="00DB7D2C" w:rsidRDefault="00906AA0" w:rsidP="006A084C">
      <w:pPr>
        <w:pStyle w:val="Nadpis1"/>
        <w:spacing w:line="276" w:lineRule="auto"/>
        <w:rPr>
          <w:rStyle w:val="Siln"/>
          <w:b/>
        </w:rPr>
      </w:pPr>
      <w:r w:rsidRPr="00AE53A2">
        <w:fldChar w:fldCharType="end"/>
      </w:r>
      <w:r w:rsidR="00B878D6" w:rsidRPr="00AE53A2">
        <w:br w:type="page"/>
      </w:r>
      <w:bookmarkStart w:id="0" w:name="_Toc454975125"/>
      <w:bookmarkStart w:id="1" w:name="_Toc454982847"/>
      <w:bookmarkStart w:id="2" w:name="_Toc454982905"/>
      <w:bookmarkStart w:id="3" w:name="_Toc454983031"/>
      <w:bookmarkStart w:id="4" w:name="_Toc454983271"/>
      <w:bookmarkStart w:id="5" w:name="_Toc454983305"/>
      <w:bookmarkStart w:id="6" w:name="_Toc454984331"/>
      <w:bookmarkStart w:id="7" w:name="_Toc454996363"/>
      <w:bookmarkStart w:id="8" w:name="_Toc455042649"/>
      <w:bookmarkStart w:id="9" w:name="_Toc455042720"/>
      <w:bookmarkStart w:id="10" w:name="_Toc455042769"/>
      <w:bookmarkStart w:id="11" w:name="_Toc455043340"/>
      <w:bookmarkStart w:id="12" w:name="_Toc455043392"/>
      <w:bookmarkStart w:id="13" w:name="_Toc455046170"/>
      <w:bookmarkStart w:id="14" w:name="_Toc455046385"/>
      <w:bookmarkStart w:id="15" w:name="_Toc455046497"/>
      <w:bookmarkStart w:id="16" w:name="_Toc486440971"/>
      <w:r w:rsidR="00782DDA" w:rsidRPr="00DB7D2C">
        <w:rPr>
          <w:rStyle w:val="Siln"/>
          <w:b/>
        </w:rPr>
        <w:lastRenderedPageBreak/>
        <w:t>ÚVOD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858D2B9" w14:textId="75761D7C" w:rsidR="00857838" w:rsidRPr="00857838" w:rsidRDefault="00857838" w:rsidP="00857838">
      <w:r w:rsidRPr="00857838">
        <w:t xml:space="preserve">Rok 2017 byl pro </w:t>
      </w:r>
      <w:r w:rsidRPr="00857838">
        <w:t>Moravskou galerii historicky nejúspěšnější. Galerii navštívilo 139 734 osob, což je nejvyšší číslo v historii instituce.</w:t>
      </w:r>
      <w:r w:rsidRPr="00857838">
        <w:rPr>
          <w:b/>
        </w:rPr>
        <w:t xml:space="preserve"> </w:t>
      </w:r>
      <w:r w:rsidR="009C0BBB">
        <w:t>Tento rok</w:t>
      </w:r>
      <w:r w:rsidRPr="00857838">
        <w:t xml:space="preserve"> se do dějin Moravské galerie zapsal především tím, že se podařilo uspořádat prozatím nejnavštěvovanější výstavu instituce – projekt KMENY 90 přilákal na </w:t>
      </w:r>
      <w:r w:rsidR="00F42095">
        <w:t>třicet</w:t>
      </w:r>
      <w:r w:rsidR="00F42095" w:rsidRPr="00857838">
        <w:t xml:space="preserve"> </w:t>
      </w:r>
      <w:r w:rsidRPr="00857838">
        <w:t xml:space="preserve">tisíc lidí. Velkolepého zahájení na </w:t>
      </w:r>
      <w:r w:rsidR="00F42095" w:rsidRPr="00857838">
        <w:t>Husov</w:t>
      </w:r>
      <w:r w:rsidR="00F42095">
        <w:t>ě</w:t>
      </w:r>
      <w:r w:rsidR="00F42095" w:rsidRPr="00857838">
        <w:t xml:space="preserve"> </w:t>
      </w:r>
      <w:r w:rsidRPr="00857838">
        <w:t xml:space="preserve">ulici se zúčastnilo </w:t>
      </w:r>
      <w:r w:rsidR="00F42095">
        <w:t>šest</w:t>
      </w:r>
      <w:r w:rsidR="00F42095" w:rsidRPr="00857838">
        <w:t xml:space="preserve"> </w:t>
      </w:r>
      <w:r w:rsidRPr="00857838">
        <w:t xml:space="preserve">tisíc příznivců, velkou pozornost přitahoval také Růžový tank Davida Černého, který se Moravské </w:t>
      </w:r>
      <w:r w:rsidRPr="00857838">
        <w:t xml:space="preserve">galerii povedlo dovézt z Vojenského technického muzea v Lešanech u Prahy. </w:t>
      </w:r>
    </w:p>
    <w:p w14:paraId="1298D076" w14:textId="77777777" w:rsidR="00857838" w:rsidRPr="00857838" w:rsidRDefault="00857838" w:rsidP="00857838"/>
    <w:p w14:paraId="0B81FCC3" w14:textId="0EC46EA9" w:rsidR="00857838" w:rsidRPr="00857838" w:rsidRDefault="00857838" w:rsidP="00857838">
      <w:r w:rsidRPr="00857838">
        <w:t xml:space="preserve">Výstavy </w:t>
      </w:r>
      <w:r w:rsidRPr="00857838">
        <w:t xml:space="preserve">Moravské galerie měly v loňském roce široké rozpětí jak co do tématu, tak i období. Staré umění – bohatou sbírku moravského rodu </w:t>
      </w:r>
      <w:proofErr w:type="spellStart"/>
      <w:r w:rsidRPr="00857838">
        <w:t>Salm-Reifferscheidtů</w:t>
      </w:r>
      <w:proofErr w:type="spellEnd"/>
      <w:r w:rsidRPr="00857838">
        <w:t xml:space="preserve"> – představila výstava Aristokracie vkusu v Místodržitelském paláci, se současným uměním měli návštěvníci možnost se seznámit v Pražákově paláci, kde byla uspořádána výstava brněnskému umělci Marianu Pallovi, laureátu Ceny Michala Ranného. Přesahy mezi volným a užitým uměním galerie prezentuje v Uměleckoprůmyslovém muzeu, jak je patrné z výstav KMENY 90 nebo </w:t>
      </w:r>
      <w:proofErr w:type="spellStart"/>
      <w:r w:rsidRPr="00857838">
        <w:t>Paneland</w:t>
      </w:r>
      <w:proofErr w:type="spellEnd"/>
      <w:r w:rsidRPr="00857838">
        <w:t xml:space="preserve">. Široké spektrum výstav se Moravské galerii daří pořádat také díky intenzivní komunikaci s jinými kulturními institucemi. Spolupráce se Společností Jindřicha Chalupeckého přinesla to nejaktuálnější umění do Brna – podruhé tak mohla Moravská galerie představit práce finalistů prestižní české ceny pro umělce do 35 let. Společně s Muzeem romské </w:t>
      </w:r>
      <w:r w:rsidR="00F42095">
        <w:t>kultury</w:t>
      </w:r>
      <w:r w:rsidR="00F42095" w:rsidRPr="00857838">
        <w:t xml:space="preserve"> </w:t>
      </w:r>
      <w:r w:rsidRPr="00857838">
        <w:t xml:space="preserve">zase Moravská galerie připravila výstavu o romském umění s názvem Vesmír je černý. Rozmanitost výstav vzbuzuje větší zájem o dění v galerii ze strany škol a rodin s dětmi, </w:t>
      </w:r>
      <w:r w:rsidR="00F42095">
        <w:t>jež</w:t>
      </w:r>
      <w:r w:rsidR="00F42095" w:rsidRPr="00857838">
        <w:t xml:space="preserve"> </w:t>
      </w:r>
      <w:r w:rsidRPr="00857838">
        <w:t xml:space="preserve">jsou pravidelnými návštěvníky. </w:t>
      </w:r>
    </w:p>
    <w:p w14:paraId="14CA79AB" w14:textId="77777777" w:rsidR="00857838" w:rsidRPr="00857838" w:rsidRDefault="00857838" w:rsidP="00857838"/>
    <w:p w14:paraId="36AA4AC5" w14:textId="20D5F1EF" w:rsidR="00857838" w:rsidRPr="00857838" w:rsidRDefault="00857838" w:rsidP="00857838">
      <w:r w:rsidRPr="00857838">
        <w:t xml:space="preserve">Moravská galerie si cení také toho, že dokončila své další projekty, na nichž pracovala několik let. </w:t>
      </w:r>
      <w:r w:rsidRPr="00857838">
        <w:t xml:space="preserve">Díky spolupráci s IT experty ze Slovenské národní galerie se podařilo uvést </w:t>
      </w:r>
      <w:r w:rsidRPr="00857838">
        <w:rPr>
          <w:b/>
          <w:bCs/>
        </w:rPr>
        <w:t>sbírky online</w:t>
      </w:r>
      <w:r w:rsidRPr="00857838">
        <w:t xml:space="preserve">. Na webové stránce </w:t>
      </w:r>
      <w:hyperlink r:id="rId11">
        <w:r w:rsidRPr="00857838">
          <w:rPr>
            <w:color w:val="000000"/>
            <w:u w:val="single"/>
          </w:rPr>
          <w:t>sbirky.moravska-galerie.cz/katalog</w:t>
        </w:r>
      </w:hyperlink>
      <w:r w:rsidRPr="00857838">
        <w:t xml:space="preserve"> mají lidé možnost prohlížet si více než 200 tisíc uměleckých předmětů různého charakteru (obrazy, sochy, fotografie, užité umění, kresby, grafiky, sbírku grafického designu) a získávat o nich podrobné informace. Moravská galerie se tak stala první státní příspěvkovou organizací v Česku, která prezentuje kompletně své sbírky digitální formou. Webový katalog týdně navštíví přibližně 1</w:t>
      </w:r>
      <w:r w:rsidR="00F42095">
        <w:t> </w:t>
      </w:r>
      <w:r w:rsidRPr="00857838">
        <w:t>200 uživatelů.</w:t>
      </w:r>
    </w:p>
    <w:p w14:paraId="3E034381" w14:textId="77777777" w:rsidR="00857838" w:rsidRPr="00857838" w:rsidRDefault="00857838" w:rsidP="00857838"/>
    <w:p w14:paraId="1E4180D6" w14:textId="77777777" w:rsidR="00857838" w:rsidRPr="00857838" w:rsidRDefault="00857838" w:rsidP="00857838">
      <w:r w:rsidRPr="00857838">
        <w:t xml:space="preserve">Další prvenství si galerie připsala zahájením činnosti </w:t>
      </w:r>
      <w:r w:rsidRPr="00857838">
        <w:rPr>
          <w:b/>
          <w:bCs/>
        </w:rPr>
        <w:t>Artotéky</w:t>
      </w:r>
      <w:r w:rsidRPr="00857838">
        <w:t xml:space="preserve">. Díky této „půjčovně umění“ si mohou lidé doma či v kanceláři pověsit originální umělecké dílo. Novou službu knihovny v Pražákově paláci využilo již více než sto lidí. Úmyslem galerie je fond Artotéky neustále rozšiřovat. Otevření Artotéky bylo spojeno s rekonstrukcí celé knihovny, která nyní kromě příjemnějšího prostředí nově nabízí velký výběr knih o umění pro děti a mládež. </w:t>
      </w:r>
    </w:p>
    <w:p w14:paraId="51F84478" w14:textId="77777777" w:rsidR="00857838" w:rsidRPr="00857838" w:rsidRDefault="00857838" w:rsidP="00857838"/>
    <w:p w14:paraId="3C67884F" w14:textId="4AAF1B91" w:rsidR="00857838" w:rsidRPr="00857838" w:rsidRDefault="00857838" w:rsidP="00857838">
      <w:r w:rsidRPr="00857838">
        <w:t xml:space="preserve">Velký úspěch zaznamenala </w:t>
      </w:r>
      <w:proofErr w:type="gramStart"/>
      <w:r w:rsidRPr="00857838">
        <w:t xml:space="preserve">kniha </w:t>
      </w:r>
      <w:r w:rsidRPr="004942A9">
        <w:rPr>
          <w:b/>
          <w:i/>
        </w:rPr>
        <w:t>Jak</w:t>
      </w:r>
      <w:proofErr w:type="gramEnd"/>
      <w:r w:rsidRPr="004942A9">
        <w:rPr>
          <w:b/>
          <w:i/>
        </w:rPr>
        <w:t xml:space="preserve"> se dělá galerie</w:t>
      </w:r>
      <w:r w:rsidRPr="00857838">
        <w:t>, kterou Moravská galerie vydala v říjnu roku 2016. Celý náklad (3 000 kusů) byl během krátké doby vyprodán, druhé rozšířené vydání vyjde v průběhu roku 2018. Úspěšná byla kniha také v zahraničí, na prestižním veletrhu dětské knihy v </w:t>
      </w:r>
      <w:proofErr w:type="spellStart"/>
      <w:r w:rsidRPr="00857838">
        <w:t>Bologni</w:t>
      </w:r>
      <w:proofErr w:type="spellEnd"/>
      <w:r w:rsidRPr="00857838">
        <w:t xml:space="preserve"> byla vybrána mezi nejlepší knihy o umění pro děti. </w:t>
      </w:r>
      <w:r w:rsidR="00F42095">
        <w:t xml:space="preserve">Kniha </w:t>
      </w:r>
      <w:r w:rsidRPr="004942A9">
        <w:rPr>
          <w:i/>
        </w:rPr>
        <w:t xml:space="preserve">Jak se </w:t>
      </w:r>
      <w:proofErr w:type="gramStart"/>
      <w:r w:rsidRPr="004942A9">
        <w:rPr>
          <w:i/>
        </w:rPr>
        <w:t>dělá</w:t>
      </w:r>
      <w:proofErr w:type="gramEnd"/>
      <w:r w:rsidRPr="004942A9">
        <w:rPr>
          <w:i/>
        </w:rPr>
        <w:t xml:space="preserve"> galerie</w:t>
      </w:r>
      <w:r w:rsidRPr="00857838">
        <w:t xml:space="preserve"> </w:t>
      </w:r>
      <w:proofErr w:type="gramStart"/>
      <w:r w:rsidRPr="00857838">
        <w:t>byla</w:t>
      </w:r>
      <w:proofErr w:type="gramEnd"/>
      <w:r w:rsidRPr="00857838">
        <w:t xml:space="preserve"> přeložena do němčiny a připravují se </w:t>
      </w:r>
      <w:r w:rsidR="00F42095">
        <w:t xml:space="preserve">i </w:t>
      </w:r>
      <w:r w:rsidRPr="00857838">
        <w:t>překlady do dalších světových jazyků (ruština, korejština, portugalština a další).</w:t>
      </w:r>
    </w:p>
    <w:p w14:paraId="6AE51AEF" w14:textId="77777777" w:rsidR="00857838" w:rsidRPr="00857838" w:rsidRDefault="00857838" w:rsidP="00857838"/>
    <w:p w14:paraId="724733AA" w14:textId="1D6AAB1E" w:rsidR="00857838" w:rsidRPr="00857838" w:rsidRDefault="00857838" w:rsidP="00857838">
      <w:r w:rsidRPr="00857838">
        <w:t xml:space="preserve">Na </w:t>
      </w:r>
      <w:r w:rsidRPr="00857838">
        <w:rPr>
          <w:b/>
        </w:rPr>
        <w:t>akvizice</w:t>
      </w:r>
      <w:r w:rsidRPr="00857838">
        <w:t xml:space="preserve"> získala Moravská galerie v loňském roce od Ministerstva kultury mimořádný příspěvek 600 tisíc korun, za nějž se podařilo zakoupit několik uměleckých děl. Akviziční činnost Moravské galerie je úzce napojená na </w:t>
      </w:r>
      <w:r w:rsidR="00F42095">
        <w:t xml:space="preserve">pořádané </w:t>
      </w:r>
      <w:r w:rsidRPr="00857838">
        <w:t xml:space="preserve">výstavy. </w:t>
      </w:r>
      <w:r w:rsidRPr="00857838">
        <w:lastRenderedPageBreak/>
        <w:t xml:space="preserve">Z výstavy Kmeny 90 byla zakoupena díla od předních českých umělců Jiřího Černického (soubor Koktejly) a Ivana Pinkavy (soubor sedmi fotografií). </w:t>
      </w:r>
      <w:r w:rsidR="00F42095">
        <w:t>Na</w:t>
      </w:r>
      <w:r w:rsidR="00F42095" w:rsidRPr="00857838">
        <w:t xml:space="preserve"> výstav</w:t>
      </w:r>
      <w:r w:rsidR="00F42095">
        <w:t>u</w:t>
      </w:r>
      <w:r w:rsidR="00F42095" w:rsidRPr="00857838">
        <w:t xml:space="preserve"> </w:t>
      </w:r>
      <w:proofErr w:type="spellStart"/>
      <w:r w:rsidRPr="00857838">
        <w:t>Paneland</w:t>
      </w:r>
      <w:proofErr w:type="spellEnd"/>
      <w:r w:rsidRPr="00857838">
        <w:t xml:space="preserve"> koupila Moravská galerie ikonické dílo Kateřiny Šedé </w:t>
      </w:r>
      <w:proofErr w:type="spellStart"/>
      <w:r w:rsidRPr="00857838">
        <w:t>Každej</w:t>
      </w:r>
      <w:proofErr w:type="spellEnd"/>
      <w:r w:rsidRPr="00857838">
        <w:t xml:space="preserve"> pes jiná ves. Podařilo se </w:t>
      </w:r>
      <w:r w:rsidR="00F42095" w:rsidRPr="00857838">
        <w:t xml:space="preserve">také </w:t>
      </w:r>
      <w:r w:rsidRPr="00857838">
        <w:t xml:space="preserve">získat významné dary, přínosem do sbírek jsou kupříkladu velkoformátové kresby Bohumíra Matala. </w:t>
      </w:r>
    </w:p>
    <w:p w14:paraId="3095EFE1" w14:textId="77777777" w:rsidR="00857838" w:rsidRPr="00857838" w:rsidRDefault="00857838" w:rsidP="00857838"/>
    <w:p w14:paraId="03204C9B" w14:textId="77777777" w:rsidR="00857838" w:rsidRPr="00857838" w:rsidRDefault="00857838" w:rsidP="00857838">
      <w:pPr>
        <w:spacing w:line="276" w:lineRule="auto"/>
      </w:pPr>
      <w:r w:rsidRPr="00857838">
        <w:t xml:space="preserve">Moravská galerie v uplynulém roce opět dokázala, že galerie se mohou i v českém prostředí stát místem hojně navštěvovaným širokou veřejností. Zároveň se galerii daří podněcovat veřejnost k uvažování o problematických tématech, jakým je kupříkladu socialistické bydlení spojené s panelákovou kulturou. Výstava </w:t>
      </w:r>
      <w:proofErr w:type="spellStart"/>
      <w:r w:rsidRPr="00857838">
        <w:t>Paneland</w:t>
      </w:r>
      <w:proofErr w:type="spellEnd"/>
      <w:r w:rsidRPr="00857838">
        <w:t xml:space="preserve"> hojně rezonovala v médiích i v debatách veřejnosti, vidělo ji </w:t>
      </w:r>
      <w:r w:rsidRPr="00857838">
        <w:rPr>
          <w:bCs/>
        </w:rPr>
        <w:t>26 979 osob</w:t>
      </w:r>
      <w:r w:rsidRPr="00857838">
        <w:rPr>
          <w:b/>
          <w:bCs/>
        </w:rPr>
        <w:t xml:space="preserve">. </w:t>
      </w:r>
    </w:p>
    <w:p w14:paraId="09277CD3" w14:textId="77777777" w:rsidR="00857838" w:rsidRPr="00857838" w:rsidRDefault="00857838" w:rsidP="00857838">
      <w:pPr>
        <w:spacing w:line="276" w:lineRule="auto"/>
      </w:pPr>
    </w:p>
    <w:p w14:paraId="4AEC6C11" w14:textId="77777777" w:rsidR="00857838" w:rsidRPr="00857838" w:rsidRDefault="00857838" w:rsidP="00857838">
      <w:pPr>
        <w:spacing w:line="276" w:lineRule="auto"/>
      </w:pPr>
    </w:p>
    <w:p w14:paraId="6AFAA899" w14:textId="77777777" w:rsidR="00857838" w:rsidRPr="00857838" w:rsidRDefault="00857838" w:rsidP="00857838">
      <w:pPr>
        <w:spacing w:line="276" w:lineRule="auto"/>
      </w:pPr>
    </w:p>
    <w:p w14:paraId="2D22DDBC" w14:textId="77777777" w:rsidR="00857838" w:rsidRPr="00857838" w:rsidRDefault="00857838" w:rsidP="00857838">
      <w:pPr>
        <w:spacing w:line="276" w:lineRule="auto"/>
      </w:pPr>
      <w:r w:rsidRPr="00857838">
        <w:t>Silvie Šeborová</w:t>
      </w:r>
    </w:p>
    <w:p w14:paraId="2DA13B5B" w14:textId="77777777" w:rsidR="00857838" w:rsidRPr="00857838" w:rsidRDefault="00857838" w:rsidP="00857838">
      <w:pPr>
        <w:spacing w:line="276" w:lineRule="auto"/>
      </w:pPr>
      <w:r w:rsidRPr="00857838">
        <w:t>náměstkyně pro vnější komunikaci</w:t>
      </w:r>
    </w:p>
    <w:p w14:paraId="1D6EE588" w14:textId="77777777" w:rsidR="00F358FB" w:rsidRPr="00A066B0" w:rsidRDefault="00F358FB" w:rsidP="00AE53A2">
      <w:pPr>
        <w:spacing w:line="276" w:lineRule="auto"/>
        <w:rPr>
          <w:color w:val="808080" w:themeColor="background1" w:themeShade="80"/>
        </w:rPr>
      </w:pPr>
    </w:p>
    <w:p w14:paraId="42685338" w14:textId="77777777" w:rsidR="00C97E33" w:rsidRDefault="00484691" w:rsidP="00AE53A2">
      <w:pPr>
        <w:pStyle w:val="Nadpis1"/>
        <w:spacing w:line="276" w:lineRule="auto"/>
        <w:rPr>
          <w:szCs w:val="24"/>
        </w:rPr>
      </w:pPr>
      <w:r w:rsidRPr="00AE53A2">
        <w:rPr>
          <w:szCs w:val="24"/>
        </w:rPr>
        <w:br w:type="page"/>
      </w:r>
      <w:bookmarkStart w:id="17" w:name="_Toc454975126"/>
      <w:bookmarkStart w:id="18" w:name="_Toc454982848"/>
      <w:bookmarkStart w:id="19" w:name="_Toc454982906"/>
      <w:bookmarkStart w:id="20" w:name="_Toc454983032"/>
      <w:bookmarkStart w:id="21" w:name="_Toc454983272"/>
      <w:bookmarkStart w:id="22" w:name="_Toc454983306"/>
      <w:bookmarkStart w:id="23" w:name="_Toc454984332"/>
      <w:bookmarkStart w:id="24" w:name="_Toc454996364"/>
      <w:bookmarkStart w:id="25" w:name="_Toc455042650"/>
      <w:bookmarkStart w:id="26" w:name="_Toc455042721"/>
      <w:bookmarkStart w:id="27" w:name="_Toc455042770"/>
      <w:bookmarkStart w:id="28" w:name="_Toc455043341"/>
      <w:bookmarkStart w:id="29" w:name="_Toc455043393"/>
      <w:bookmarkStart w:id="30" w:name="_Toc455046171"/>
      <w:bookmarkStart w:id="31" w:name="_Toc455046386"/>
      <w:bookmarkStart w:id="32" w:name="_Toc455046498"/>
      <w:bookmarkStart w:id="33" w:name="_Toc486440972"/>
      <w:r w:rsidR="00782DDA" w:rsidRPr="00AE53A2">
        <w:rPr>
          <w:szCs w:val="24"/>
        </w:rPr>
        <w:lastRenderedPageBreak/>
        <w:t>KONTAKTNÍ ÚDAJE A PERSONÁLNÍ ZASTOUPENÍ</w:t>
      </w:r>
      <w:bookmarkStart w:id="34" w:name="_Toc45497512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74D69C1" w14:textId="77777777" w:rsidR="00213228" w:rsidRPr="00213228" w:rsidRDefault="00213228" w:rsidP="00213228"/>
    <w:p w14:paraId="2FDEE5DC" w14:textId="77777777" w:rsidR="00B754D2" w:rsidRPr="00213228" w:rsidRDefault="00F358FB" w:rsidP="00213228">
      <w:pPr>
        <w:pStyle w:val="Nadpis1"/>
      </w:pPr>
      <w:bookmarkStart w:id="35" w:name="_Toc455042722"/>
      <w:bookmarkStart w:id="36" w:name="_Toc455042771"/>
      <w:bookmarkStart w:id="37" w:name="_Toc455043342"/>
      <w:bookmarkStart w:id="38" w:name="_Toc455043394"/>
      <w:bookmarkStart w:id="39" w:name="_Toc455046172"/>
      <w:bookmarkStart w:id="40" w:name="_Toc455046387"/>
      <w:bookmarkStart w:id="41" w:name="_Toc455046499"/>
      <w:bookmarkStart w:id="42" w:name="_Toc486440973"/>
      <w:bookmarkStart w:id="43" w:name="_Toc454982849"/>
      <w:bookmarkStart w:id="44" w:name="_Toc454982907"/>
      <w:bookmarkStart w:id="45" w:name="_Toc454983033"/>
      <w:bookmarkStart w:id="46" w:name="_Toc454983273"/>
      <w:bookmarkStart w:id="47" w:name="_Toc454983307"/>
      <w:bookmarkStart w:id="48" w:name="_Toc454984333"/>
      <w:bookmarkStart w:id="49" w:name="_Toc454996365"/>
      <w:bookmarkStart w:id="50" w:name="_Toc455042651"/>
      <w:r w:rsidRPr="00213228">
        <w:t>Kontaktní údaje</w:t>
      </w:r>
      <w:bookmarkEnd w:id="34"/>
      <w:bookmarkEnd w:id="35"/>
      <w:bookmarkEnd w:id="36"/>
      <w:bookmarkEnd w:id="37"/>
      <w:bookmarkEnd w:id="38"/>
      <w:bookmarkEnd w:id="39"/>
      <w:bookmarkEnd w:id="40"/>
      <w:bookmarkEnd w:id="41"/>
      <w:bookmarkEnd w:id="42"/>
      <w:r w:rsidR="00C97E33" w:rsidRPr="00213228">
        <w:br/>
      </w:r>
    </w:p>
    <w:p w14:paraId="1524ED1C" w14:textId="77777777" w:rsidR="00883E72" w:rsidRPr="00AE53A2" w:rsidRDefault="00C97E33" w:rsidP="00AE53A2">
      <w:pPr>
        <w:spacing w:line="276" w:lineRule="auto"/>
        <w:rPr>
          <w:b/>
        </w:rPr>
      </w:pPr>
      <w:r w:rsidRPr="00AE53A2">
        <w:rPr>
          <w:b/>
        </w:rPr>
        <w:t>Adresa: Moravská galerie v Brně, Husova 18, 662 26 Brno</w:t>
      </w:r>
      <w:r w:rsidRPr="00AE53A2">
        <w:rPr>
          <w:b/>
        </w:rPr>
        <w:br/>
        <w:t xml:space="preserve">Telefon: </w:t>
      </w:r>
      <w:r w:rsidR="007A56D0">
        <w:rPr>
          <w:b/>
        </w:rPr>
        <w:t xml:space="preserve">+420 </w:t>
      </w:r>
      <w:r w:rsidRPr="00AE53A2">
        <w:rPr>
          <w:b/>
        </w:rPr>
        <w:t>532 169 111</w:t>
      </w:r>
      <w:r w:rsidRPr="00AE53A2">
        <w:rPr>
          <w:b/>
        </w:rPr>
        <w:br/>
        <w:t xml:space="preserve">E-mail: </w:t>
      </w:r>
      <w:hyperlink r:id="rId12" w:history="1">
        <w:r w:rsidRPr="00AE53A2">
          <w:rPr>
            <w:b/>
          </w:rPr>
          <w:t>info@moravska-galerie.cz</w:t>
        </w:r>
      </w:hyperlink>
      <w:r w:rsidRPr="00AE53A2">
        <w:rPr>
          <w:b/>
        </w:rPr>
        <w:br/>
      </w:r>
      <w:hyperlink r:id="rId13" w:history="1">
        <w:r w:rsidR="00883E72" w:rsidRPr="00AE53A2">
          <w:rPr>
            <w:b/>
          </w:rPr>
          <w:t>www.moravska-galerie.cz</w:t>
        </w:r>
        <w:bookmarkEnd w:id="43"/>
        <w:bookmarkEnd w:id="44"/>
        <w:bookmarkEnd w:id="45"/>
        <w:bookmarkEnd w:id="46"/>
        <w:bookmarkEnd w:id="47"/>
        <w:bookmarkEnd w:id="48"/>
        <w:bookmarkEnd w:id="49"/>
        <w:bookmarkEnd w:id="50"/>
      </w:hyperlink>
      <w:bookmarkStart w:id="51" w:name="_Toc454975128"/>
    </w:p>
    <w:p w14:paraId="44A909E3" w14:textId="77777777" w:rsidR="00C97E33" w:rsidRPr="00AE53A2" w:rsidRDefault="00C97E33" w:rsidP="00AE53A2">
      <w:pPr>
        <w:spacing w:line="276" w:lineRule="auto"/>
      </w:pPr>
    </w:p>
    <w:p w14:paraId="23ED2494" w14:textId="77777777" w:rsidR="00F358FB" w:rsidRDefault="00F358FB" w:rsidP="00BA397C">
      <w:pPr>
        <w:pStyle w:val="Nadpis1"/>
      </w:pPr>
      <w:bookmarkStart w:id="52" w:name="_Toc454982850"/>
      <w:bookmarkStart w:id="53" w:name="_Toc454982908"/>
      <w:bookmarkStart w:id="54" w:name="_Toc454983034"/>
      <w:bookmarkStart w:id="55" w:name="_Toc454983274"/>
      <w:bookmarkStart w:id="56" w:name="_Toc454983308"/>
      <w:bookmarkStart w:id="57" w:name="_Toc454984334"/>
      <w:bookmarkStart w:id="58" w:name="_Toc454996366"/>
      <w:bookmarkStart w:id="59" w:name="_Toc455042652"/>
      <w:bookmarkStart w:id="60" w:name="_Toc455042723"/>
      <w:bookmarkStart w:id="61" w:name="_Toc455042772"/>
      <w:bookmarkStart w:id="62" w:name="_Toc455043343"/>
      <w:bookmarkStart w:id="63" w:name="_Toc455043395"/>
      <w:bookmarkStart w:id="64" w:name="_Toc455046173"/>
      <w:bookmarkStart w:id="65" w:name="_Toc455046388"/>
      <w:bookmarkStart w:id="66" w:name="_Toc455046500"/>
      <w:bookmarkStart w:id="67" w:name="_Toc486440974"/>
      <w:r w:rsidRPr="00BA397C">
        <w:t>Personální zastoupení</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BA116CF" w14:textId="77777777" w:rsidR="00BA397C" w:rsidRPr="00BA397C" w:rsidRDefault="00BA397C" w:rsidP="00BA397C"/>
    <w:p w14:paraId="4DF4E342" w14:textId="77777777" w:rsidR="002B0A4B" w:rsidRPr="002B0A4B" w:rsidRDefault="002B0A4B" w:rsidP="002B0A4B">
      <w:pPr>
        <w:spacing w:line="276" w:lineRule="auto"/>
      </w:pPr>
      <w:bookmarkStart w:id="68" w:name="_Toc454975138"/>
      <w:r w:rsidRPr="002B0A4B">
        <w:t>V roce 2017 měla MG celkem 154 stálých zaměstnanců (138 přepočtených pracovních úvazků).</w:t>
      </w:r>
    </w:p>
    <w:p w14:paraId="46BF2F92" w14:textId="77777777" w:rsidR="002B0A4B" w:rsidRPr="002B0A4B" w:rsidRDefault="002B0A4B" w:rsidP="002B0A4B">
      <w:pPr>
        <w:spacing w:line="276" w:lineRule="auto"/>
      </w:pPr>
    </w:p>
    <w:p w14:paraId="2F90D0A7" w14:textId="77777777" w:rsidR="002B0A4B" w:rsidRPr="002B0A4B" w:rsidRDefault="002B0A4B" w:rsidP="002B0A4B">
      <w:pPr>
        <w:spacing w:line="276" w:lineRule="auto"/>
      </w:pPr>
      <w:r w:rsidRPr="002B0A4B">
        <w:t xml:space="preserve">Organizační struktura MG s uvedením vedoucích pracovníků a kurátorů sbírek: </w:t>
      </w:r>
    </w:p>
    <w:p w14:paraId="61A15DA0" w14:textId="77777777" w:rsidR="002B0A4B" w:rsidRPr="002B0A4B" w:rsidRDefault="002B0A4B" w:rsidP="002B0A4B">
      <w:pPr>
        <w:spacing w:line="276" w:lineRule="auto"/>
      </w:pPr>
    </w:p>
    <w:tbl>
      <w:tblPr>
        <w:tblW w:w="0" w:type="auto"/>
        <w:tblCellMar>
          <w:left w:w="70" w:type="dxa"/>
          <w:right w:w="70" w:type="dxa"/>
        </w:tblCellMar>
        <w:tblLook w:val="0000" w:firstRow="0" w:lastRow="0" w:firstColumn="0" w:lastColumn="0" w:noHBand="0" w:noVBand="0"/>
      </w:tblPr>
      <w:tblGrid>
        <w:gridCol w:w="4621"/>
        <w:gridCol w:w="4023"/>
      </w:tblGrid>
      <w:tr w:rsidR="002B0A4B" w:rsidRPr="002B0A4B" w14:paraId="445175D8" w14:textId="77777777" w:rsidTr="002B0A4B">
        <w:tc>
          <w:tcPr>
            <w:tcW w:w="4918" w:type="dxa"/>
          </w:tcPr>
          <w:p w14:paraId="06919D7E" w14:textId="77777777" w:rsidR="002B0A4B" w:rsidRPr="002B0A4B" w:rsidRDefault="002B0A4B" w:rsidP="002B0A4B">
            <w:pPr>
              <w:spacing w:line="276" w:lineRule="auto"/>
            </w:pPr>
            <w:r w:rsidRPr="002B0A4B">
              <w:t>Ředitel MG</w:t>
            </w:r>
          </w:p>
        </w:tc>
        <w:tc>
          <w:tcPr>
            <w:tcW w:w="4294" w:type="dxa"/>
          </w:tcPr>
          <w:p w14:paraId="1B53A080" w14:textId="77777777" w:rsidR="002B0A4B" w:rsidRPr="002B0A4B" w:rsidRDefault="002B0A4B" w:rsidP="002B0A4B">
            <w:pPr>
              <w:spacing w:line="276" w:lineRule="auto"/>
            </w:pPr>
            <w:r w:rsidRPr="002B0A4B">
              <w:t xml:space="preserve">Mgr. Jan Press </w:t>
            </w:r>
          </w:p>
          <w:p w14:paraId="72410B0A" w14:textId="77777777" w:rsidR="002B0A4B" w:rsidRPr="002B0A4B" w:rsidRDefault="002B0A4B" w:rsidP="002B0A4B">
            <w:pPr>
              <w:spacing w:line="276" w:lineRule="auto"/>
            </w:pPr>
          </w:p>
        </w:tc>
      </w:tr>
      <w:tr w:rsidR="002B0A4B" w:rsidRPr="002B0A4B" w14:paraId="4BBEB757" w14:textId="77777777" w:rsidTr="002B0A4B">
        <w:tc>
          <w:tcPr>
            <w:tcW w:w="4918" w:type="dxa"/>
          </w:tcPr>
          <w:p w14:paraId="0422B903" w14:textId="77777777" w:rsidR="002B0A4B" w:rsidRPr="002B0A4B" w:rsidRDefault="002B0A4B" w:rsidP="002B0A4B">
            <w:pPr>
              <w:spacing w:line="276" w:lineRule="auto"/>
            </w:pPr>
            <w:r w:rsidRPr="002B0A4B">
              <w:t>Tajemník MG</w:t>
            </w:r>
          </w:p>
        </w:tc>
        <w:tc>
          <w:tcPr>
            <w:tcW w:w="4294" w:type="dxa"/>
          </w:tcPr>
          <w:p w14:paraId="43205DE3" w14:textId="77777777" w:rsidR="002B0A4B" w:rsidRPr="002B0A4B" w:rsidRDefault="002B0A4B" w:rsidP="002B0A4B">
            <w:pPr>
              <w:spacing w:before="100" w:beforeAutospacing="1" w:after="100" w:afterAutospacing="1" w:line="276" w:lineRule="auto"/>
            </w:pPr>
            <w:r w:rsidRPr="002B0A4B">
              <w:t xml:space="preserve">do obsazení pozice Mgr. Jan Press, v zastoupení Mgr. Pavla Obrovská </w:t>
            </w:r>
            <w:r w:rsidRPr="002B0A4B">
              <w:br/>
            </w:r>
          </w:p>
        </w:tc>
      </w:tr>
      <w:tr w:rsidR="002B0A4B" w:rsidRPr="002B0A4B" w14:paraId="17823037" w14:textId="77777777" w:rsidTr="002B0A4B">
        <w:tc>
          <w:tcPr>
            <w:tcW w:w="4918" w:type="dxa"/>
          </w:tcPr>
          <w:p w14:paraId="6E8C5154" w14:textId="77777777" w:rsidR="002B0A4B" w:rsidRPr="002B0A4B" w:rsidRDefault="002B0A4B" w:rsidP="002B0A4B">
            <w:pPr>
              <w:spacing w:line="276" w:lineRule="auto"/>
              <w:rPr>
                <w:i/>
              </w:rPr>
            </w:pPr>
            <w:bookmarkStart w:id="69" w:name="_Toc454975129"/>
            <w:bookmarkStart w:id="70" w:name="_Toc454982851"/>
            <w:bookmarkStart w:id="71" w:name="_Toc454982909"/>
            <w:bookmarkStart w:id="72" w:name="_Toc454983035"/>
            <w:bookmarkStart w:id="73" w:name="_Toc454983275"/>
            <w:bookmarkStart w:id="74" w:name="_Toc454983309"/>
            <w:bookmarkStart w:id="75" w:name="_Toc454984335"/>
            <w:bookmarkStart w:id="76" w:name="_Toc454996367"/>
            <w:r w:rsidRPr="002B0A4B">
              <w:rPr>
                <w:i/>
              </w:rPr>
              <w:t>Pracoviště přímo řízená ředitelem MG</w:t>
            </w:r>
            <w:bookmarkEnd w:id="69"/>
            <w:bookmarkEnd w:id="70"/>
            <w:bookmarkEnd w:id="71"/>
            <w:bookmarkEnd w:id="72"/>
            <w:bookmarkEnd w:id="73"/>
            <w:bookmarkEnd w:id="74"/>
            <w:bookmarkEnd w:id="75"/>
            <w:bookmarkEnd w:id="76"/>
          </w:p>
        </w:tc>
        <w:tc>
          <w:tcPr>
            <w:tcW w:w="4294" w:type="dxa"/>
          </w:tcPr>
          <w:p w14:paraId="181903B8" w14:textId="77777777" w:rsidR="002B0A4B" w:rsidRPr="002B0A4B" w:rsidRDefault="002B0A4B" w:rsidP="002B0A4B">
            <w:pPr>
              <w:spacing w:line="276" w:lineRule="auto"/>
            </w:pPr>
          </w:p>
          <w:p w14:paraId="12B07B98" w14:textId="77777777" w:rsidR="002B0A4B" w:rsidRPr="002B0A4B" w:rsidRDefault="002B0A4B" w:rsidP="002B0A4B">
            <w:pPr>
              <w:spacing w:line="276" w:lineRule="auto"/>
            </w:pPr>
          </w:p>
        </w:tc>
      </w:tr>
      <w:tr w:rsidR="002B0A4B" w:rsidRPr="002B0A4B" w14:paraId="50F05DB7" w14:textId="77777777" w:rsidTr="002B0A4B">
        <w:tc>
          <w:tcPr>
            <w:tcW w:w="4918" w:type="dxa"/>
          </w:tcPr>
          <w:p w14:paraId="78807815" w14:textId="77777777" w:rsidR="002B0A4B" w:rsidRPr="002B0A4B" w:rsidRDefault="002B0A4B" w:rsidP="002B0A4B">
            <w:pPr>
              <w:spacing w:before="100" w:beforeAutospacing="1" w:after="100" w:afterAutospacing="1" w:line="276" w:lineRule="auto"/>
              <w:jc w:val="both"/>
            </w:pPr>
            <w:r w:rsidRPr="002B0A4B">
              <w:t>Archiv MG</w:t>
            </w:r>
          </w:p>
        </w:tc>
        <w:tc>
          <w:tcPr>
            <w:tcW w:w="4294" w:type="dxa"/>
          </w:tcPr>
          <w:p w14:paraId="738BB01E" w14:textId="77777777" w:rsidR="002B0A4B" w:rsidRPr="002B0A4B" w:rsidRDefault="009B3639" w:rsidP="002B0A4B">
            <w:pPr>
              <w:spacing w:before="100" w:beforeAutospacing="1" w:after="100" w:afterAutospacing="1" w:line="276" w:lineRule="auto"/>
              <w:jc w:val="both"/>
            </w:pPr>
            <w:r w:rsidRPr="002B0A4B">
              <w:t>Mgr. Svatava Hájková</w:t>
            </w:r>
          </w:p>
        </w:tc>
      </w:tr>
      <w:tr w:rsidR="002B0A4B" w:rsidRPr="002B0A4B" w14:paraId="7D3771F4" w14:textId="77777777" w:rsidTr="002B0A4B">
        <w:tc>
          <w:tcPr>
            <w:tcW w:w="4918" w:type="dxa"/>
          </w:tcPr>
          <w:p w14:paraId="30482832" w14:textId="77777777" w:rsidR="002B0A4B" w:rsidRPr="002B0A4B" w:rsidRDefault="002B0A4B" w:rsidP="002B0A4B">
            <w:pPr>
              <w:spacing w:before="100" w:beforeAutospacing="1" w:after="100" w:afterAutospacing="1" w:line="276" w:lineRule="auto"/>
              <w:jc w:val="both"/>
            </w:pPr>
          </w:p>
        </w:tc>
        <w:tc>
          <w:tcPr>
            <w:tcW w:w="4294" w:type="dxa"/>
          </w:tcPr>
          <w:p w14:paraId="5B3AE386" w14:textId="7D2AF672" w:rsidR="002B0A4B" w:rsidRPr="002B0A4B" w:rsidRDefault="002B0A4B" w:rsidP="002B0A4B">
            <w:pPr>
              <w:spacing w:before="100" w:beforeAutospacing="1" w:after="100" w:afterAutospacing="1" w:line="276" w:lineRule="auto"/>
              <w:jc w:val="both"/>
            </w:pPr>
          </w:p>
        </w:tc>
      </w:tr>
      <w:tr w:rsidR="002B0A4B" w:rsidRPr="002B0A4B" w14:paraId="1BAD20DC" w14:textId="77777777" w:rsidTr="002B0A4B">
        <w:tc>
          <w:tcPr>
            <w:tcW w:w="4918" w:type="dxa"/>
          </w:tcPr>
          <w:p w14:paraId="531B9B85" w14:textId="77777777" w:rsidR="002B0A4B" w:rsidRPr="002B0A4B" w:rsidRDefault="002B0A4B" w:rsidP="002B0A4B">
            <w:pPr>
              <w:spacing w:before="100" w:beforeAutospacing="1" w:after="100" w:afterAutospacing="1" w:line="276" w:lineRule="auto"/>
            </w:pPr>
            <w:r w:rsidRPr="002B0A4B">
              <w:t>Investiční technik</w:t>
            </w:r>
          </w:p>
        </w:tc>
        <w:tc>
          <w:tcPr>
            <w:tcW w:w="4294" w:type="dxa"/>
          </w:tcPr>
          <w:p w14:paraId="652A1D26" w14:textId="77777777" w:rsidR="002B0A4B" w:rsidRPr="002B0A4B" w:rsidRDefault="002B0A4B" w:rsidP="002B0A4B">
            <w:pPr>
              <w:spacing w:before="100" w:beforeAutospacing="1" w:after="100" w:afterAutospacing="1" w:line="276" w:lineRule="auto"/>
            </w:pPr>
            <w:r w:rsidRPr="002B0A4B">
              <w:t>Ing. Milan Kříž</w:t>
            </w:r>
          </w:p>
        </w:tc>
      </w:tr>
      <w:tr w:rsidR="002B0A4B" w:rsidRPr="002B0A4B" w14:paraId="72459BDF" w14:textId="77777777" w:rsidTr="002B0A4B">
        <w:tc>
          <w:tcPr>
            <w:tcW w:w="4918" w:type="dxa"/>
          </w:tcPr>
          <w:p w14:paraId="5BD25A88" w14:textId="77777777" w:rsidR="002B0A4B" w:rsidRPr="002B0A4B" w:rsidRDefault="002B0A4B" w:rsidP="002B0A4B">
            <w:pPr>
              <w:spacing w:before="100" w:beforeAutospacing="1" w:after="100" w:afterAutospacing="1" w:line="276" w:lineRule="auto"/>
            </w:pPr>
            <w:r w:rsidRPr="002B0A4B">
              <w:t>Pracovník interního auditu</w:t>
            </w:r>
          </w:p>
        </w:tc>
        <w:tc>
          <w:tcPr>
            <w:tcW w:w="4294" w:type="dxa"/>
          </w:tcPr>
          <w:p w14:paraId="2FE7FF9B" w14:textId="77777777" w:rsidR="002B0A4B" w:rsidRPr="002B0A4B" w:rsidRDefault="009B3639" w:rsidP="002B0A4B">
            <w:pPr>
              <w:spacing w:before="100" w:beforeAutospacing="1" w:after="100" w:afterAutospacing="1" w:line="276" w:lineRule="auto"/>
              <w:rPr>
                <w:spacing w:val="-10"/>
              </w:rPr>
            </w:pPr>
            <w:r w:rsidRPr="002B0A4B">
              <w:t>Ing. Denisa Makki</w:t>
            </w:r>
          </w:p>
        </w:tc>
      </w:tr>
      <w:tr w:rsidR="002B0A4B" w:rsidRPr="002B0A4B" w14:paraId="1475355B" w14:textId="77777777" w:rsidTr="002B0A4B">
        <w:tc>
          <w:tcPr>
            <w:tcW w:w="4918" w:type="dxa"/>
          </w:tcPr>
          <w:p w14:paraId="7379AD8C" w14:textId="77777777" w:rsidR="002B0A4B" w:rsidRPr="002B0A4B" w:rsidRDefault="002B0A4B" w:rsidP="002B0A4B">
            <w:pPr>
              <w:spacing w:before="100" w:beforeAutospacing="1" w:after="100" w:afterAutospacing="1" w:line="276" w:lineRule="auto"/>
            </w:pPr>
          </w:p>
        </w:tc>
        <w:tc>
          <w:tcPr>
            <w:tcW w:w="4294" w:type="dxa"/>
          </w:tcPr>
          <w:p w14:paraId="1E03D7A9" w14:textId="742D4A48" w:rsidR="002B0A4B" w:rsidRPr="002B0A4B" w:rsidRDefault="002B0A4B" w:rsidP="002B0A4B">
            <w:pPr>
              <w:spacing w:before="100" w:beforeAutospacing="1" w:after="100" w:afterAutospacing="1" w:line="276" w:lineRule="auto"/>
            </w:pPr>
          </w:p>
        </w:tc>
      </w:tr>
      <w:tr w:rsidR="002B0A4B" w:rsidRPr="002B0A4B" w14:paraId="773B91BF" w14:textId="77777777" w:rsidTr="002B0A4B">
        <w:tc>
          <w:tcPr>
            <w:tcW w:w="4918" w:type="dxa"/>
          </w:tcPr>
          <w:p w14:paraId="6F8C980E" w14:textId="77777777" w:rsidR="002B0A4B" w:rsidRPr="002B0A4B" w:rsidRDefault="002B0A4B" w:rsidP="002B0A4B">
            <w:pPr>
              <w:spacing w:before="100" w:beforeAutospacing="1" w:after="100" w:afterAutospacing="1" w:line="276" w:lineRule="auto"/>
            </w:pPr>
            <w:r w:rsidRPr="002B0A4B">
              <w:t>Oddělení ostrahy a bezpečnosti sbírek</w:t>
            </w:r>
            <w:r w:rsidRPr="002B0A4B">
              <w:tab/>
            </w:r>
          </w:p>
        </w:tc>
        <w:tc>
          <w:tcPr>
            <w:tcW w:w="4294" w:type="dxa"/>
          </w:tcPr>
          <w:p w14:paraId="7FB25388" w14:textId="77777777" w:rsidR="002B0A4B" w:rsidRPr="002B0A4B" w:rsidRDefault="002B0A4B" w:rsidP="002B0A4B">
            <w:pPr>
              <w:spacing w:before="100" w:beforeAutospacing="1" w:after="100" w:afterAutospacing="1" w:line="276" w:lineRule="auto"/>
            </w:pPr>
            <w:r w:rsidRPr="002B0A4B">
              <w:t>Mgr. Michal Kučera</w:t>
            </w:r>
            <w:r w:rsidR="00555A4B">
              <w:t>, Ph.D.</w:t>
            </w:r>
          </w:p>
        </w:tc>
      </w:tr>
      <w:tr w:rsidR="002B0A4B" w:rsidRPr="002B0A4B" w14:paraId="164C4926" w14:textId="77777777" w:rsidTr="002B0A4B">
        <w:trPr>
          <w:trHeight w:val="270"/>
        </w:trPr>
        <w:tc>
          <w:tcPr>
            <w:tcW w:w="4918" w:type="dxa"/>
          </w:tcPr>
          <w:p w14:paraId="43534AA4" w14:textId="77777777" w:rsidR="002B0A4B" w:rsidRPr="002B0A4B" w:rsidRDefault="002B0A4B" w:rsidP="002B0A4B">
            <w:pPr>
              <w:spacing w:before="100" w:beforeAutospacing="1" w:after="100" w:afterAutospacing="1" w:line="276" w:lineRule="auto"/>
            </w:pPr>
            <w:r w:rsidRPr="002B0A4B">
              <w:t>CENS, Rodný dům Josefa Hoffmanna, Jurkovičova vila</w:t>
            </w:r>
          </w:p>
        </w:tc>
        <w:tc>
          <w:tcPr>
            <w:tcW w:w="4294" w:type="dxa"/>
          </w:tcPr>
          <w:p w14:paraId="6D6351F6" w14:textId="77777777" w:rsidR="002B0A4B" w:rsidRPr="002B0A4B" w:rsidRDefault="002B0A4B" w:rsidP="002B0A4B">
            <w:pPr>
              <w:spacing w:before="100" w:beforeAutospacing="1" w:after="100" w:afterAutospacing="1" w:line="276" w:lineRule="auto"/>
            </w:pPr>
            <w:r w:rsidRPr="002B0A4B">
              <w:t>Mgr. Rostislav Koryčánek</w:t>
            </w:r>
          </w:p>
        </w:tc>
      </w:tr>
      <w:tr w:rsidR="002B0A4B" w:rsidRPr="002B0A4B" w14:paraId="6F98CC99" w14:textId="77777777" w:rsidTr="002B0A4B">
        <w:trPr>
          <w:trHeight w:val="270"/>
        </w:trPr>
        <w:tc>
          <w:tcPr>
            <w:tcW w:w="4918" w:type="dxa"/>
          </w:tcPr>
          <w:p w14:paraId="079EF72C" w14:textId="77777777" w:rsidR="002B0A4B" w:rsidRPr="002B0A4B" w:rsidRDefault="002B0A4B" w:rsidP="002B0A4B">
            <w:pPr>
              <w:spacing w:line="276" w:lineRule="auto"/>
            </w:pPr>
          </w:p>
        </w:tc>
        <w:tc>
          <w:tcPr>
            <w:tcW w:w="4294" w:type="dxa"/>
          </w:tcPr>
          <w:p w14:paraId="787D0795" w14:textId="77777777" w:rsidR="002B0A4B" w:rsidRPr="002B0A4B" w:rsidRDefault="002B0A4B" w:rsidP="002B0A4B">
            <w:pPr>
              <w:spacing w:line="276" w:lineRule="auto"/>
            </w:pPr>
          </w:p>
        </w:tc>
      </w:tr>
      <w:tr w:rsidR="002B0A4B" w:rsidRPr="002B0A4B" w14:paraId="3775F755" w14:textId="77777777" w:rsidTr="002B0A4B">
        <w:tc>
          <w:tcPr>
            <w:tcW w:w="4918" w:type="dxa"/>
          </w:tcPr>
          <w:p w14:paraId="53EDF1F5" w14:textId="77777777" w:rsidR="002B0A4B" w:rsidRPr="002B0A4B" w:rsidRDefault="002B0A4B" w:rsidP="002B0A4B">
            <w:pPr>
              <w:spacing w:before="100" w:beforeAutospacing="1" w:after="100" w:afterAutospacing="1" w:line="276" w:lineRule="auto"/>
              <w:rPr>
                <w:i/>
              </w:rPr>
            </w:pPr>
            <w:r w:rsidRPr="002B0A4B">
              <w:rPr>
                <w:i/>
              </w:rPr>
              <w:t>Náměstek Odboru ředitele</w:t>
            </w:r>
          </w:p>
        </w:tc>
        <w:tc>
          <w:tcPr>
            <w:tcW w:w="4294" w:type="dxa"/>
          </w:tcPr>
          <w:p w14:paraId="6A681EE4" w14:textId="77777777" w:rsidR="002B0A4B" w:rsidRPr="002B0A4B" w:rsidRDefault="002B0A4B" w:rsidP="002B0A4B">
            <w:pPr>
              <w:spacing w:before="100" w:beforeAutospacing="1" w:after="100" w:afterAutospacing="1" w:line="276" w:lineRule="auto"/>
            </w:pPr>
            <w:r w:rsidRPr="002B0A4B">
              <w:t xml:space="preserve">do obsazení pozice Mgr. Jan Press, </w:t>
            </w:r>
            <w:r w:rsidRPr="002B0A4B">
              <w:br/>
              <w:t>v zastoupení Mgr. Pavla Obrovská</w:t>
            </w:r>
          </w:p>
        </w:tc>
      </w:tr>
      <w:tr w:rsidR="002B0A4B" w:rsidRPr="002B0A4B" w14:paraId="6C11DEA9" w14:textId="77777777" w:rsidTr="002B0A4B">
        <w:tc>
          <w:tcPr>
            <w:tcW w:w="4918" w:type="dxa"/>
          </w:tcPr>
          <w:p w14:paraId="439E3DF0" w14:textId="77777777" w:rsidR="002B0A4B" w:rsidRPr="002B0A4B" w:rsidRDefault="002B0A4B" w:rsidP="002B0A4B">
            <w:pPr>
              <w:spacing w:line="276" w:lineRule="auto"/>
            </w:pPr>
            <w:bookmarkStart w:id="77" w:name="_Toc454975130"/>
            <w:bookmarkStart w:id="78" w:name="_Toc454982852"/>
            <w:bookmarkStart w:id="79" w:name="_Toc454982910"/>
            <w:bookmarkStart w:id="80" w:name="_Toc454983036"/>
            <w:bookmarkStart w:id="81" w:name="_Toc454983276"/>
            <w:bookmarkStart w:id="82" w:name="_Toc454983310"/>
            <w:bookmarkStart w:id="83" w:name="_Toc454984336"/>
            <w:bookmarkStart w:id="84" w:name="_Toc454996368"/>
            <w:bookmarkStart w:id="85" w:name="_Toc455042653"/>
            <w:bookmarkStart w:id="86" w:name="_Toc455042724"/>
            <w:r w:rsidRPr="002B0A4B">
              <w:t>Sekretariát ředitele MG</w:t>
            </w:r>
            <w:bookmarkEnd w:id="77"/>
            <w:bookmarkEnd w:id="78"/>
            <w:bookmarkEnd w:id="79"/>
            <w:bookmarkEnd w:id="80"/>
            <w:bookmarkEnd w:id="81"/>
            <w:bookmarkEnd w:id="82"/>
            <w:bookmarkEnd w:id="83"/>
            <w:bookmarkEnd w:id="84"/>
            <w:bookmarkEnd w:id="85"/>
            <w:bookmarkEnd w:id="86"/>
          </w:p>
        </w:tc>
        <w:tc>
          <w:tcPr>
            <w:tcW w:w="4294" w:type="dxa"/>
          </w:tcPr>
          <w:p w14:paraId="28BAF3A9" w14:textId="77777777" w:rsidR="002B0A4B" w:rsidRPr="002B0A4B" w:rsidRDefault="002B0A4B" w:rsidP="002B0A4B">
            <w:pPr>
              <w:spacing w:before="100" w:beforeAutospacing="1" w:after="100" w:afterAutospacing="1" w:line="276" w:lineRule="auto"/>
            </w:pPr>
            <w:r w:rsidRPr="002B0A4B">
              <w:t xml:space="preserve">do obsazení pozice tajemníka Mgr. Jan Press, </w:t>
            </w:r>
            <w:r w:rsidRPr="002B0A4B">
              <w:br/>
              <w:t>v zastoupení Mgr. Pavla Obrovská</w:t>
            </w:r>
          </w:p>
          <w:p w14:paraId="27225B36" w14:textId="77777777" w:rsidR="002B0A4B" w:rsidRPr="002B0A4B" w:rsidRDefault="002B0A4B" w:rsidP="002B0A4B">
            <w:pPr>
              <w:spacing w:before="100" w:beforeAutospacing="1" w:after="100" w:afterAutospacing="1" w:line="276" w:lineRule="auto"/>
            </w:pPr>
          </w:p>
        </w:tc>
      </w:tr>
      <w:tr w:rsidR="002B0A4B" w:rsidRPr="002B0A4B" w14:paraId="0FE33A50" w14:textId="77777777" w:rsidTr="002B0A4B">
        <w:tc>
          <w:tcPr>
            <w:tcW w:w="4918" w:type="dxa"/>
          </w:tcPr>
          <w:p w14:paraId="0497F481" w14:textId="77777777" w:rsidR="002B0A4B" w:rsidRPr="002B0A4B" w:rsidRDefault="002B0A4B" w:rsidP="002B0A4B">
            <w:pPr>
              <w:spacing w:before="100" w:beforeAutospacing="1" w:after="100" w:afterAutospacing="1" w:line="276" w:lineRule="auto"/>
            </w:pPr>
            <w:r w:rsidRPr="002B0A4B">
              <w:t>Knihovna</w:t>
            </w:r>
          </w:p>
        </w:tc>
        <w:tc>
          <w:tcPr>
            <w:tcW w:w="4294" w:type="dxa"/>
          </w:tcPr>
          <w:p w14:paraId="548BBD1F" w14:textId="77777777" w:rsidR="002B0A4B" w:rsidRPr="002B0A4B" w:rsidRDefault="002B0A4B" w:rsidP="002B0A4B">
            <w:pPr>
              <w:spacing w:before="100" w:beforeAutospacing="1" w:after="100" w:afterAutospacing="1" w:line="276" w:lineRule="auto"/>
            </w:pPr>
            <w:r w:rsidRPr="002B0A4B">
              <w:t>PhDr. Judita Matějová</w:t>
            </w:r>
          </w:p>
        </w:tc>
      </w:tr>
      <w:tr w:rsidR="002B0A4B" w:rsidRPr="002B0A4B" w14:paraId="03CF7562" w14:textId="77777777" w:rsidTr="002B0A4B">
        <w:tc>
          <w:tcPr>
            <w:tcW w:w="4918" w:type="dxa"/>
          </w:tcPr>
          <w:p w14:paraId="1B40BFB2" w14:textId="77777777" w:rsidR="002B0A4B" w:rsidRPr="002B0A4B" w:rsidRDefault="002B0A4B" w:rsidP="002B0A4B">
            <w:pPr>
              <w:spacing w:before="100" w:beforeAutospacing="1" w:after="100" w:afterAutospacing="1" w:line="276" w:lineRule="auto"/>
            </w:pPr>
            <w:r w:rsidRPr="002B0A4B">
              <w:t>Sbírka bibliofilií a knižní vazby</w:t>
            </w:r>
          </w:p>
        </w:tc>
        <w:tc>
          <w:tcPr>
            <w:tcW w:w="4294" w:type="dxa"/>
          </w:tcPr>
          <w:p w14:paraId="1E06BEB9" w14:textId="77777777" w:rsidR="002B0A4B" w:rsidRPr="002B0A4B" w:rsidRDefault="002B0A4B" w:rsidP="002B0A4B">
            <w:pPr>
              <w:spacing w:before="100" w:beforeAutospacing="1" w:after="100" w:afterAutospacing="1" w:line="276" w:lineRule="auto"/>
            </w:pPr>
            <w:r w:rsidRPr="002B0A4B">
              <w:t>PhDr. Judita Matějová</w:t>
            </w:r>
            <w:r w:rsidRPr="002B0A4B" w:rsidDel="002405AF">
              <w:t xml:space="preserve"> </w:t>
            </w:r>
          </w:p>
        </w:tc>
      </w:tr>
      <w:tr w:rsidR="002B0A4B" w:rsidRPr="002B0A4B" w14:paraId="2BCB7852" w14:textId="77777777" w:rsidTr="002B0A4B">
        <w:tc>
          <w:tcPr>
            <w:tcW w:w="4918" w:type="dxa"/>
          </w:tcPr>
          <w:p w14:paraId="48D6F097" w14:textId="77777777" w:rsidR="002B0A4B" w:rsidRPr="002B0A4B" w:rsidRDefault="002B0A4B" w:rsidP="002B0A4B">
            <w:pPr>
              <w:spacing w:before="100" w:beforeAutospacing="1" w:after="100" w:afterAutospacing="1" w:line="276" w:lineRule="auto"/>
            </w:pPr>
          </w:p>
        </w:tc>
        <w:tc>
          <w:tcPr>
            <w:tcW w:w="4294" w:type="dxa"/>
          </w:tcPr>
          <w:p w14:paraId="78D8AF56" w14:textId="77777777" w:rsidR="002B0A4B" w:rsidRPr="002B0A4B" w:rsidRDefault="002B0A4B" w:rsidP="002B0A4B">
            <w:pPr>
              <w:spacing w:before="100" w:beforeAutospacing="1" w:after="100" w:afterAutospacing="1" w:line="276" w:lineRule="auto"/>
            </w:pPr>
          </w:p>
        </w:tc>
      </w:tr>
      <w:tr w:rsidR="002B0A4B" w:rsidRPr="002B0A4B" w14:paraId="701970E5" w14:textId="77777777" w:rsidTr="002B0A4B">
        <w:tc>
          <w:tcPr>
            <w:tcW w:w="4918" w:type="dxa"/>
          </w:tcPr>
          <w:p w14:paraId="37D3A1DB" w14:textId="77777777" w:rsidR="002B0A4B" w:rsidRPr="002B0A4B" w:rsidRDefault="002B0A4B" w:rsidP="002B0A4B">
            <w:pPr>
              <w:spacing w:before="100" w:beforeAutospacing="1" w:after="100" w:afterAutospacing="1" w:line="276" w:lineRule="auto"/>
            </w:pPr>
            <w:r w:rsidRPr="002B0A4B">
              <w:t>Sbírka starých tisků</w:t>
            </w:r>
          </w:p>
        </w:tc>
        <w:tc>
          <w:tcPr>
            <w:tcW w:w="4294" w:type="dxa"/>
          </w:tcPr>
          <w:p w14:paraId="4CF50DA6" w14:textId="77777777" w:rsidR="002B0A4B" w:rsidRPr="002B0A4B" w:rsidRDefault="002B0A4B" w:rsidP="002B0A4B">
            <w:pPr>
              <w:spacing w:before="100" w:beforeAutospacing="1" w:after="100" w:afterAutospacing="1" w:line="276" w:lineRule="auto"/>
            </w:pPr>
            <w:r w:rsidRPr="002B0A4B">
              <w:t>PhDr. Judita Matějová</w:t>
            </w:r>
          </w:p>
        </w:tc>
      </w:tr>
      <w:tr w:rsidR="002B0A4B" w:rsidRPr="002B0A4B" w14:paraId="292EFD3E" w14:textId="77777777" w:rsidTr="002B0A4B">
        <w:trPr>
          <w:trHeight w:val="270"/>
        </w:trPr>
        <w:tc>
          <w:tcPr>
            <w:tcW w:w="4918" w:type="dxa"/>
          </w:tcPr>
          <w:p w14:paraId="1B0CE7FF" w14:textId="77777777" w:rsidR="002B0A4B" w:rsidRPr="002B0A4B" w:rsidRDefault="002B0A4B" w:rsidP="002B0A4B">
            <w:pPr>
              <w:spacing w:before="100" w:beforeAutospacing="1" w:after="100" w:afterAutospacing="1" w:line="276" w:lineRule="auto"/>
            </w:pPr>
          </w:p>
        </w:tc>
        <w:tc>
          <w:tcPr>
            <w:tcW w:w="4294" w:type="dxa"/>
          </w:tcPr>
          <w:p w14:paraId="592CDD34" w14:textId="77777777" w:rsidR="002B0A4B" w:rsidRPr="002B0A4B" w:rsidRDefault="002B0A4B" w:rsidP="002B0A4B">
            <w:pPr>
              <w:spacing w:line="276" w:lineRule="auto"/>
            </w:pPr>
          </w:p>
        </w:tc>
      </w:tr>
      <w:tr w:rsidR="002B0A4B" w:rsidRPr="002B0A4B" w14:paraId="2DA7D23A" w14:textId="77777777" w:rsidTr="002B0A4B">
        <w:trPr>
          <w:trHeight w:val="270"/>
        </w:trPr>
        <w:tc>
          <w:tcPr>
            <w:tcW w:w="4918" w:type="dxa"/>
          </w:tcPr>
          <w:p w14:paraId="0AB5F5D7" w14:textId="77777777" w:rsidR="002B0A4B" w:rsidRPr="002B0A4B" w:rsidRDefault="002B0A4B" w:rsidP="002B0A4B">
            <w:pPr>
              <w:spacing w:before="100" w:beforeAutospacing="1" w:after="100" w:afterAutospacing="1" w:line="276" w:lineRule="auto"/>
              <w:rPr>
                <w:i/>
              </w:rPr>
            </w:pPr>
            <w:r w:rsidRPr="002B0A4B">
              <w:rPr>
                <w:i/>
              </w:rPr>
              <w:t>Náměstkyně pro vnější komunikaci</w:t>
            </w:r>
          </w:p>
        </w:tc>
        <w:tc>
          <w:tcPr>
            <w:tcW w:w="4294" w:type="dxa"/>
          </w:tcPr>
          <w:p w14:paraId="01A4E312" w14:textId="77777777" w:rsidR="002B0A4B" w:rsidRPr="002B0A4B" w:rsidRDefault="002B0A4B" w:rsidP="002B0A4B">
            <w:pPr>
              <w:spacing w:before="100" w:beforeAutospacing="1" w:after="100" w:afterAutospacing="1" w:line="276" w:lineRule="auto"/>
            </w:pPr>
            <w:r w:rsidRPr="002B0A4B">
              <w:t>Mgr. Silvie Šeborová</w:t>
            </w:r>
            <w:r w:rsidRPr="002B0A4B">
              <w:br/>
            </w:r>
          </w:p>
        </w:tc>
      </w:tr>
      <w:tr w:rsidR="002B0A4B" w:rsidRPr="002B0A4B" w14:paraId="6037CBA0" w14:textId="77777777" w:rsidTr="002B0A4B">
        <w:tc>
          <w:tcPr>
            <w:tcW w:w="4918" w:type="dxa"/>
          </w:tcPr>
          <w:p w14:paraId="1A38C6C0" w14:textId="02D92B4A" w:rsidR="002B0A4B" w:rsidRPr="002B0A4B" w:rsidRDefault="00911DB8" w:rsidP="00911DB8">
            <w:pPr>
              <w:spacing w:before="100" w:beforeAutospacing="1" w:after="100" w:afterAutospacing="1" w:line="276" w:lineRule="auto"/>
            </w:pPr>
            <w:r>
              <w:t>Lektorské o</w:t>
            </w:r>
            <w:r w:rsidR="002B0A4B" w:rsidRPr="002B0A4B">
              <w:t>ddělení</w:t>
            </w:r>
          </w:p>
        </w:tc>
        <w:tc>
          <w:tcPr>
            <w:tcW w:w="4294" w:type="dxa"/>
          </w:tcPr>
          <w:p w14:paraId="0F2D8444" w14:textId="77777777" w:rsidR="002B0A4B" w:rsidRPr="002B0A4B" w:rsidRDefault="002B0A4B" w:rsidP="002B0A4B">
            <w:pPr>
              <w:spacing w:before="100" w:beforeAutospacing="1" w:after="100" w:afterAutospacing="1" w:line="276" w:lineRule="auto"/>
            </w:pPr>
            <w:r w:rsidRPr="002B0A4B">
              <w:t>Mgr. Silvie Šeborová</w:t>
            </w:r>
            <w:r w:rsidRPr="002B0A4B">
              <w:br/>
            </w:r>
          </w:p>
        </w:tc>
      </w:tr>
      <w:tr w:rsidR="002B0A4B" w:rsidRPr="002B0A4B" w14:paraId="738C98E3" w14:textId="77777777" w:rsidTr="002B0A4B">
        <w:trPr>
          <w:trHeight w:val="270"/>
        </w:trPr>
        <w:tc>
          <w:tcPr>
            <w:tcW w:w="4918" w:type="dxa"/>
          </w:tcPr>
          <w:p w14:paraId="578BB40B" w14:textId="77777777" w:rsidR="002B0A4B" w:rsidRPr="002B0A4B" w:rsidRDefault="002B0A4B" w:rsidP="002B0A4B">
            <w:pPr>
              <w:spacing w:before="100" w:beforeAutospacing="1" w:after="100" w:afterAutospacing="1" w:line="276" w:lineRule="auto"/>
            </w:pPr>
            <w:r w:rsidRPr="002B0A4B">
              <w:t>Oddělení marketingu a komunikace</w:t>
            </w:r>
          </w:p>
        </w:tc>
        <w:tc>
          <w:tcPr>
            <w:tcW w:w="4294" w:type="dxa"/>
          </w:tcPr>
          <w:p w14:paraId="2586F658" w14:textId="77777777" w:rsidR="00746F09" w:rsidRDefault="002B0A4B" w:rsidP="002B0A4B">
            <w:pPr>
              <w:spacing w:before="100" w:beforeAutospacing="1" w:after="100" w:afterAutospacing="1" w:line="276" w:lineRule="auto"/>
            </w:pPr>
            <w:r w:rsidRPr="002B0A4B">
              <w:t>MgA. Žaneta Drgová (do 30. 11.)</w:t>
            </w:r>
          </w:p>
          <w:p w14:paraId="45A55A78" w14:textId="77777777" w:rsidR="002B0A4B" w:rsidRPr="002B0A4B" w:rsidRDefault="002B0A4B" w:rsidP="002B0A4B">
            <w:pPr>
              <w:spacing w:before="100" w:beforeAutospacing="1" w:after="100" w:afterAutospacing="1" w:line="276" w:lineRule="auto"/>
            </w:pPr>
            <w:r w:rsidRPr="002B0A4B">
              <w:t>Andrea Vojtěchovská (od 1. 12.)</w:t>
            </w:r>
          </w:p>
        </w:tc>
      </w:tr>
      <w:tr w:rsidR="002B0A4B" w:rsidRPr="002B0A4B" w14:paraId="36AF77F6" w14:textId="77777777" w:rsidTr="002B0A4B">
        <w:trPr>
          <w:trHeight w:val="270"/>
        </w:trPr>
        <w:tc>
          <w:tcPr>
            <w:tcW w:w="4918" w:type="dxa"/>
          </w:tcPr>
          <w:p w14:paraId="73D240DC" w14:textId="77777777" w:rsidR="002B0A4B" w:rsidRPr="002B0A4B" w:rsidRDefault="002B0A4B" w:rsidP="002B0A4B">
            <w:pPr>
              <w:spacing w:line="276" w:lineRule="auto"/>
            </w:pPr>
          </w:p>
        </w:tc>
        <w:tc>
          <w:tcPr>
            <w:tcW w:w="4294" w:type="dxa"/>
          </w:tcPr>
          <w:p w14:paraId="640F36A0" w14:textId="77777777" w:rsidR="002B0A4B" w:rsidRPr="002B0A4B" w:rsidRDefault="002B0A4B" w:rsidP="002B0A4B">
            <w:pPr>
              <w:spacing w:line="276" w:lineRule="auto"/>
            </w:pPr>
          </w:p>
        </w:tc>
      </w:tr>
      <w:tr w:rsidR="002B0A4B" w:rsidRPr="002B0A4B" w14:paraId="03117DA6" w14:textId="77777777" w:rsidTr="002B0A4B">
        <w:trPr>
          <w:trHeight w:val="270"/>
        </w:trPr>
        <w:tc>
          <w:tcPr>
            <w:tcW w:w="4918" w:type="dxa"/>
          </w:tcPr>
          <w:p w14:paraId="0499D80F" w14:textId="77777777" w:rsidR="002B0A4B" w:rsidRPr="002B0A4B" w:rsidRDefault="002B0A4B" w:rsidP="002B0A4B">
            <w:pPr>
              <w:spacing w:before="100" w:beforeAutospacing="1" w:after="100" w:afterAutospacing="1" w:line="276" w:lineRule="auto"/>
              <w:rPr>
                <w:i/>
              </w:rPr>
            </w:pPr>
            <w:r w:rsidRPr="002B0A4B">
              <w:rPr>
                <w:i/>
              </w:rPr>
              <w:t>Náměstek pro odbornou činnost</w:t>
            </w:r>
          </w:p>
        </w:tc>
        <w:tc>
          <w:tcPr>
            <w:tcW w:w="4294" w:type="dxa"/>
          </w:tcPr>
          <w:p w14:paraId="1D027A10" w14:textId="77777777" w:rsidR="002B0A4B" w:rsidRPr="002B0A4B" w:rsidRDefault="002B0A4B" w:rsidP="002B0A4B">
            <w:pPr>
              <w:spacing w:before="100" w:beforeAutospacing="1" w:after="100" w:afterAutospacing="1" w:line="276" w:lineRule="auto"/>
            </w:pPr>
            <w:r w:rsidRPr="002B0A4B">
              <w:t>Mgr. Ondřej Chrobák</w:t>
            </w:r>
          </w:p>
        </w:tc>
      </w:tr>
      <w:tr w:rsidR="002B0A4B" w:rsidRPr="002B0A4B" w14:paraId="0F5CFCBB" w14:textId="77777777" w:rsidTr="002B0A4B">
        <w:tc>
          <w:tcPr>
            <w:tcW w:w="4918" w:type="dxa"/>
          </w:tcPr>
          <w:p w14:paraId="510E07DE" w14:textId="77777777" w:rsidR="002B0A4B" w:rsidRPr="002B0A4B" w:rsidRDefault="002B0A4B" w:rsidP="002B0A4B">
            <w:pPr>
              <w:spacing w:before="100" w:beforeAutospacing="1" w:after="100" w:afterAutospacing="1" w:line="276" w:lineRule="auto"/>
            </w:pPr>
            <w:r w:rsidRPr="002B0A4B">
              <w:rPr>
                <w:i/>
              </w:rPr>
              <w:t>Odbor správy sbírek</w:t>
            </w:r>
          </w:p>
        </w:tc>
        <w:tc>
          <w:tcPr>
            <w:tcW w:w="4294" w:type="dxa"/>
          </w:tcPr>
          <w:p w14:paraId="2250C331" w14:textId="77777777" w:rsidR="002B0A4B" w:rsidRPr="002B0A4B" w:rsidRDefault="002B0A4B" w:rsidP="002B0A4B">
            <w:pPr>
              <w:spacing w:before="100" w:beforeAutospacing="1" w:after="100" w:afterAutospacing="1" w:line="276" w:lineRule="auto"/>
            </w:pPr>
            <w:r w:rsidRPr="002B0A4B">
              <w:t>Mgr. Pavla Obrovská</w:t>
            </w:r>
          </w:p>
        </w:tc>
      </w:tr>
      <w:tr w:rsidR="002B0A4B" w:rsidRPr="002B0A4B" w14:paraId="1484B6B7" w14:textId="77777777" w:rsidTr="002B0A4B">
        <w:tc>
          <w:tcPr>
            <w:tcW w:w="4918" w:type="dxa"/>
          </w:tcPr>
          <w:p w14:paraId="7D5841CF" w14:textId="77777777" w:rsidR="002B0A4B" w:rsidRPr="002B0A4B" w:rsidRDefault="002B0A4B" w:rsidP="002B0A4B">
            <w:pPr>
              <w:spacing w:before="100" w:beforeAutospacing="1" w:after="100" w:afterAutospacing="1" w:line="276" w:lineRule="auto"/>
            </w:pPr>
            <w:r w:rsidRPr="002B0A4B">
              <w:t>Registr sbírek</w:t>
            </w:r>
          </w:p>
        </w:tc>
        <w:tc>
          <w:tcPr>
            <w:tcW w:w="4294" w:type="dxa"/>
          </w:tcPr>
          <w:p w14:paraId="3DE1A506" w14:textId="77777777" w:rsidR="002B0A4B" w:rsidRPr="002B0A4B" w:rsidRDefault="002B0A4B" w:rsidP="002B0A4B">
            <w:pPr>
              <w:spacing w:before="100" w:beforeAutospacing="1" w:after="100" w:afterAutospacing="1" w:line="276" w:lineRule="auto"/>
            </w:pPr>
            <w:r w:rsidRPr="002B0A4B">
              <w:t>Mgr. Pavla Obrovská</w:t>
            </w:r>
          </w:p>
        </w:tc>
      </w:tr>
      <w:tr w:rsidR="002B0A4B" w:rsidRPr="002B0A4B" w14:paraId="04D7681D" w14:textId="77777777" w:rsidTr="002B0A4B">
        <w:tc>
          <w:tcPr>
            <w:tcW w:w="4918" w:type="dxa"/>
          </w:tcPr>
          <w:p w14:paraId="426254A9" w14:textId="77777777" w:rsidR="002B0A4B" w:rsidRPr="002B0A4B" w:rsidRDefault="002B0A4B" w:rsidP="002B0A4B">
            <w:pPr>
              <w:spacing w:before="100" w:beforeAutospacing="1" w:after="100" w:afterAutospacing="1" w:line="276" w:lineRule="auto"/>
            </w:pPr>
            <w:r w:rsidRPr="002B0A4B">
              <w:t>Restaurátorské oddělení</w:t>
            </w:r>
          </w:p>
        </w:tc>
        <w:tc>
          <w:tcPr>
            <w:tcW w:w="4294" w:type="dxa"/>
          </w:tcPr>
          <w:p w14:paraId="5156AA7D" w14:textId="77777777" w:rsidR="002B0A4B" w:rsidRPr="002B0A4B" w:rsidRDefault="002B0A4B" w:rsidP="002B0A4B">
            <w:pPr>
              <w:spacing w:before="100" w:beforeAutospacing="1" w:after="100" w:afterAutospacing="1" w:line="276" w:lineRule="auto"/>
            </w:pPr>
            <w:proofErr w:type="spellStart"/>
            <w:r w:rsidRPr="002B0A4B">
              <w:t>ak</w:t>
            </w:r>
            <w:proofErr w:type="spellEnd"/>
            <w:r w:rsidRPr="002B0A4B">
              <w:t xml:space="preserve">. </w:t>
            </w:r>
            <w:proofErr w:type="spellStart"/>
            <w:r w:rsidRPr="002B0A4B">
              <w:t>mal</w:t>
            </w:r>
            <w:proofErr w:type="spellEnd"/>
            <w:r w:rsidRPr="002B0A4B">
              <w:t>. Igor Fogaš</w:t>
            </w:r>
          </w:p>
        </w:tc>
      </w:tr>
      <w:tr w:rsidR="002B0A4B" w:rsidRPr="002B0A4B" w14:paraId="7A5E6D78" w14:textId="77777777" w:rsidTr="002B0A4B">
        <w:tc>
          <w:tcPr>
            <w:tcW w:w="4918" w:type="dxa"/>
          </w:tcPr>
          <w:p w14:paraId="56C1C6D3" w14:textId="77777777" w:rsidR="002B0A4B" w:rsidRPr="002B0A4B" w:rsidRDefault="002B0A4B" w:rsidP="002B0A4B">
            <w:pPr>
              <w:spacing w:before="100" w:beforeAutospacing="1" w:after="100" w:afterAutospacing="1" w:line="276" w:lineRule="auto"/>
            </w:pPr>
            <w:r w:rsidRPr="002B0A4B">
              <w:t>Management sbírek</w:t>
            </w:r>
          </w:p>
        </w:tc>
        <w:tc>
          <w:tcPr>
            <w:tcW w:w="4294" w:type="dxa"/>
          </w:tcPr>
          <w:p w14:paraId="62F55F85" w14:textId="77777777" w:rsidR="002B0A4B" w:rsidRPr="002B0A4B" w:rsidRDefault="002B0A4B" w:rsidP="002B0A4B">
            <w:pPr>
              <w:spacing w:before="100" w:beforeAutospacing="1" w:after="100" w:afterAutospacing="1" w:line="276" w:lineRule="auto"/>
            </w:pPr>
            <w:r w:rsidRPr="002B0A4B">
              <w:t>Mgr. Miroslav Divina</w:t>
            </w:r>
          </w:p>
        </w:tc>
      </w:tr>
      <w:tr w:rsidR="002B0A4B" w:rsidRPr="002B0A4B" w14:paraId="1D3B7040" w14:textId="77777777" w:rsidTr="002B0A4B">
        <w:tc>
          <w:tcPr>
            <w:tcW w:w="4918" w:type="dxa"/>
          </w:tcPr>
          <w:p w14:paraId="139A93FA" w14:textId="77777777" w:rsidR="002B0A4B" w:rsidRPr="002B0A4B" w:rsidRDefault="002B0A4B" w:rsidP="002B0A4B">
            <w:pPr>
              <w:spacing w:line="276" w:lineRule="auto"/>
              <w:rPr>
                <w:i/>
              </w:rPr>
            </w:pPr>
          </w:p>
        </w:tc>
        <w:tc>
          <w:tcPr>
            <w:tcW w:w="4294" w:type="dxa"/>
          </w:tcPr>
          <w:p w14:paraId="2C2B8935" w14:textId="77777777" w:rsidR="002B0A4B" w:rsidRPr="002B0A4B" w:rsidRDefault="002B0A4B" w:rsidP="002B0A4B">
            <w:pPr>
              <w:spacing w:line="276" w:lineRule="auto"/>
            </w:pPr>
          </w:p>
        </w:tc>
      </w:tr>
      <w:tr w:rsidR="002B0A4B" w:rsidRPr="002B0A4B" w14:paraId="5B00A5E4" w14:textId="77777777" w:rsidTr="002B0A4B">
        <w:tc>
          <w:tcPr>
            <w:tcW w:w="4918" w:type="dxa"/>
          </w:tcPr>
          <w:p w14:paraId="0C4E115C" w14:textId="77777777" w:rsidR="002B0A4B" w:rsidRPr="002B0A4B" w:rsidRDefault="002B0A4B" w:rsidP="002B0A4B">
            <w:pPr>
              <w:spacing w:before="100" w:beforeAutospacing="1" w:after="100" w:afterAutospacing="1" w:line="276" w:lineRule="auto"/>
              <w:rPr>
                <w:i/>
              </w:rPr>
            </w:pPr>
            <w:r w:rsidRPr="002B0A4B">
              <w:rPr>
                <w:i/>
              </w:rPr>
              <w:t>Odbor volného umění</w:t>
            </w:r>
          </w:p>
        </w:tc>
        <w:tc>
          <w:tcPr>
            <w:tcW w:w="4294" w:type="dxa"/>
          </w:tcPr>
          <w:p w14:paraId="29FC9C30" w14:textId="77777777" w:rsidR="002B0A4B" w:rsidRPr="002B0A4B" w:rsidRDefault="002B0A4B" w:rsidP="002B0A4B">
            <w:pPr>
              <w:spacing w:before="100" w:beforeAutospacing="1" w:after="100" w:afterAutospacing="1" w:line="276" w:lineRule="auto"/>
            </w:pPr>
            <w:r w:rsidRPr="002B0A4B">
              <w:t xml:space="preserve">Mgr. Ondřej Chrobák </w:t>
            </w:r>
          </w:p>
        </w:tc>
      </w:tr>
      <w:tr w:rsidR="002B0A4B" w:rsidRPr="002B0A4B" w14:paraId="6844530E" w14:textId="77777777" w:rsidTr="002B0A4B">
        <w:tc>
          <w:tcPr>
            <w:tcW w:w="4918" w:type="dxa"/>
          </w:tcPr>
          <w:p w14:paraId="42E90E78" w14:textId="77777777" w:rsidR="002B0A4B" w:rsidRPr="002B0A4B" w:rsidRDefault="002B0A4B" w:rsidP="002B0A4B">
            <w:pPr>
              <w:spacing w:before="100" w:beforeAutospacing="1" w:after="100" w:afterAutospacing="1" w:line="276" w:lineRule="auto"/>
            </w:pPr>
            <w:r w:rsidRPr="002B0A4B">
              <w:t xml:space="preserve">Sbírka moderního a současného malířství </w:t>
            </w:r>
            <w:r w:rsidRPr="002B0A4B">
              <w:br/>
              <w:t>a sochařství, Sbírka uměleckých děl pro nevidomé a slabozraké</w:t>
            </w:r>
          </w:p>
        </w:tc>
        <w:tc>
          <w:tcPr>
            <w:tcW w:w="4294" w:type="dxa"/>
          </w:tcPr>
          <w:p w14:paraId="01DCE7FD" w14:textId="77777777" w:rsidR="002B0A4B" w:rsidRPr="002B0A4B" w:rsidRDefault="002B0A4B" w:rsidP="002B0A4B">
            <w:pPr>
              <w:spacing w:before="100" w:beforeAutospacing="1" w:after="100" w:afterAutospacing="1" w:line="276" w:lineRule="auto"/>
            </w:pPr>
            <w:r w:rsidRPr="002B0A4B">
              <w:t>Mgr. Ondřej Chrobák</w:t>
            </w:r>
          </w:p>
          <w:p w14:paraId="12BC98F3" w14:textId="77777777" w:rsidR="002B0A4B" w:rsidRPr="002B0A4B" w:rsidRDefault="002B0A4B" w:rsidP="002B0A4B">
            <w:pPr>
              <w:spacing w:line="276" w:lineRule="auto"/>
            </w:pPr>
          </w:p>
        </w:tc>
      </w:tr>
      <w:tr w:rsidR="002B0A4B" w:rsidRPr="002B0A4B" w14:paraId="444A6581" w14:textId="77777777" w:rsidTr="002B0A4B">
        <w:tc>
          <w:tcPr>
            <w:tcW w:w="4918" w:type="dxa"/>
          </w:tcPr>
          <w:p w14:paraId="20333A72" w14:textId="77777777" w:rsidR="002B0A4B" w:rsidRPr="002B0A4B" w:rsidRDefault="002B0A4B" w:rsidP="002B0A4B">
            <w:pPr>
              <w:spacing w:before="100" w:beforeAutospacing="1" w:after="100" w:afterAutospacing="1" w:line="276" w:lineRule="auto"/>
            </w:pPr>
            <w:r w:rsidRPr="002B0A4B">
              <w:t xml:space="preserve">Sbírka malířství a sochařství starého umění </w:t>
            </w:r>
            <w:r w:rsidRPr="002B0A4B">
              <w:br/>
              <w:t>a 19. století</w:t>
            </w:r>
          </w:p>
        </w:tc>
        <w:tc>
          <w:tcPr>
            <w:tcW w:w="4294" w:type="dxa"/>
          </w:tcPr>
          <w:p w14:paraId="6855F2A4" w14:textId="77777777" w:rsidR="002B0A4B" w:rsidRPr="002B0A4B" w:rsidRDefault="002B0A4B" w:rsidP="002B0A4B">
            <w:pPr>
              <w:spacing w:before="100" w:beforeAutospacing="1" w:after="100" w:afterAutospacing="1" w:line="276" w:lineRule="auto"/>
            </w:pPr>
            <w:r w:rsidRPr="002B0A4B">
              <w:t xml:space="preserve">Mgr. Petr Tomášek </w:t>
            </w:r>
          </w:p>
        </w:tc>
      </w:tr>
      <w:tr w:rsidR="002B0A4B" w:rsidRPr="002B0A4B" w14:paraId="3D286EE3" w14:textId="77777777" w:rsidTr="002B0A4B">
        <w:tc>
          <w:tcPr>
            <w:tcW w:w="4918" w:type="dxa"/>
          </w:tcPr>
          <w:p w14:paraId="7524DD3A" w14:textId="77777777" w:rsidR="002B0A4B" w:rsidRPr="002B0A4B" w:rsidRDefault="002B0A4B" w:rsidP="002B0A4B">
            <w:pPr>
              <w:spacing w:before="100" w:beforeAutospacing="1" w:after="100" w:afterAutospacing="1" w:line="276" w:lineRule="auto"/>
            </w:pPr>
            <w:r w:rsidRPr="002B0A4B">
              <w:t xml:space="preserve">Sbírka kresby a grafiky starého umění </w:t>
            </w:r>
            <w:r w:rsidRPr="002B0A4B">
              <w:br/>
              <w:t>a 19. století</w:t>
            </w:r>
          </w:p>
        </w:tc>
        <w:tc>
          <w:tcPr>
            <w:tcW w:w="4294" w:type="dxa"/>
          </w:tcPr>
          <w:p w14:paraId="2247F255" w14:textId="77777777" w:rsidR="002B0A4B" w:rsidRPr="002B0A4B" w:rsidRDefault="002B0A4B" w:rsidP="002B0A4B">
            <w:pPr>
              <w:spacing w:before="100" w:beforeAutospacing="1" w:after="100" w:afterAutospacing="1" w:line="276" w:lineRule="auto"/>
            </w:pPr>
            <w:r w:rsidRPr="002B0A4B">
              <w:t>Mgr. Ing. Zdeněk Kazlepka, Ph.D.</w:t>
            </w:r>
          </w:p>
        </w:tc>
      </w:tr>
      <w:tr w:rsidR="002B0A4B" w:rsidRPr="002B0A4B" w14:paraId="533CEEEF" w14:textId="77777777" w:rsidTr="002B0A4B">
        <w:tc>
          <w:tcPr>
            <w:tcW w:w="4918" w:type="dxa"/>
          </w:tcPr>
          <w:p w14:paraId="5332C34B" w14:textId="77777777" w:rsidR="002B0A4B" w:rsidRPr="002B0A4B" w:rsidRDefault="002B0A4B" w:rsidP="002B0A4B">
            <w:pPr>
              <w:spacing w:before="100" w:beforeAutospacing="1" w:after="100" w:afterAutospacing="1" w:line="276" w:lineRule="auto"/>
            </w:pPr>
            <w:r w:rsidRPr="002B0A4B">
              <w:t xml:space="preserve">Sbírka kresby a grafiky moderního </w:t>
            </w:r>
            <w:r w:rsidRPr="002B0A4B">
              <w:br/>
              <w:t xml:space="preserve">a současného umění </w:t>
            </w:r>
          </w:p>
        </w:tc>
        <w:tc>
          <w:tcPr>
            <w:tcW w:w="4294" w:type="dxa"/>
          </w:tcPr>
          <w:p w14:paraId="5D7B035D" w14:textId="77777777" w:rsidR="002B0A4B" w:rsidRPr="002B0A4B" w:rsidRDefault="002B0A4B" w:rsidP="002B0A4B">
            <w:pPr>
              <w:spacing w:before="100" w:beforeAutospacing="1" w:after="100" w:afterAutospacing="1" w:line="276" w:lineRule="auto"/>
            </w:pPr>
            <w:r w:rsidRPr="002B0A4B">
              <w:t>Mgr. Petr Ingerle</w:t>
            </w:r>
          </w:p>
        </w:tc>
      </w:tr>
      <w:tr w:rsidR="002B0A4B" w:rsidRPr="002B0A4B" w14:paraId="1FAA7575" w14:textId="77777777" w:rsidTr="002B0A4B">
        <w:trPr>
          <w:trHeight w:val="80"/>
        </w:trPr>
        <w:tc>
          <w:tcPr>
            <w:tcW w:w="4918" w:type="dxa"/>
          </w:tcPr>
          <w:p w14:paraId="63A73318" w14:textId="77777777" w:rsidR="002B0A4B" w:rsidRPr="002B0A4B" w:rsidRDefault="002B0A4B" w:rsidP="002B0A4B">
            <w:pPr>
              <w:spacing w:line="276" w:lineRule="auto"/>
            </w:pPr>
          </w:p>
        </w:tc>
        <w:tc>
          <w:tcPr>
            <w:tcW w:w="4294" w:type="dxa"/>
          </w:tcPr>
          <w:p w14:paraId="20600B9E" w14:textId="77777777" w:rsidR="002B0A4B" w:rsidRPr="002B0A4B" w:rsidRDefault="002B0A4B" w:rsidP="002B0A4B">
            <w:pPr>
              <w:spacing w:line="276" w:lineRule="auto"/>
            </w:pPr>
          </w:p>
        </w:tc>
      </w:tr>
      <w:tr w:rsidR="002B0A4B" w:rsidRPr="002B0A4B" w14:paraId="4AE2555F" w14:textId="77777777" w:rsidTr="002B0A4B">
        <w:tc>
          <w:tcPr>
            <w:tcW w:w="4918" w:type="dxa"/>
          </w:tcPr>
          <w:p w14:paraId="6968C0CC" w14:textId="77777777" w:rsidR="002B0A4B" w:rsidRPr="002B0A4B" w:rsidRDefault="002B0A4B" w:rsidP="002B0A4B">
            <w:pPr>
              <w:spacing w:before="100" w:beforeAutospacing="1" w:after="100" w:afterAutospacing="1" w:line="276" w:lineRule="auto"/>
            </w:pPr>
            <w:r w:rsidRPr="002B0A4B">
              <w:rPr>
                <w:i/>
              </w:rPr>
              <w:t>Odbor UMPRUM</w:t>
            </w:r>
          </w:p>
        </w:tc>
        <w:tc>
          <w:tcPr>
            <w:tcW w:w="4294" w:type="dxa"/>
          </w:tcPr>
          <w:p w14:paraId="72B95442" w14:textId="77777777" w:rsidR="002B0A4B" w:rsidRPr="002B0A4B" w:rsidRDefault="009B3639" w:rsidP="002B0A4B">
            <w:pPr>
              <w:spacing w:before="100" w:beforeAutospacing="1" w:after="100" w:afterAutospacing="1" w:line="276" w:lineRule="auto"/>
            </w:pPr>
            <w:r w:rsidRPr="002B0A4B">
              <w:t>Mgr. Ondřej Chrobák</w:t>
            </w:r>
          </w:p>
        </w:tc>
      </w:tr>
      <w:tr w:rsidR="002B0A4B" w:rsidRPr="002B0A4B" w14:paraId="7814919A" w14:textId="77777777" w:rsidTr="002B0A4B">
        <w:tc>
          <w:tcPr>
            <w:tcW w:w="4918" w:type="dxa"/>
          </w:tcPr>
          <w:p w14:paraId="67F1FED7" w14:textId="77777777" w:rsidR="002B0A4B" w:rsidRPr="002B0A4B" w:rsidRDefault="002B0A4B" w:rsidP="002B0A4B">
            <w:pPr>
              <w:spacing w:before="100" w:beforeAutospacing="1" w:after="100" w:afterAutospacing="1" w:line="276" w:lineRule="auto"/>
              <w:rPr>
                <w:i/>
              </w:rPr>
            </w:pPr>
          </w:p>
        </w:tc>
        <w:tc>
          <w:tcPr>
            <w:tcW w:w="4294" w:type="dxa"/>
          </w:tcPr>
          <w:p w14:paraId="49CA7C6F" w14:textId="08879D60" w:rsidR="002B0A4B" w:rsidRPr="002B0A4B" w:rsidRDefault="002B0A4B" w:rsidP="002B0A4B">
            <w:pPr>
              <w:spacing w:before="100" w:beforeAutospacing="1" w:after="100" w:afterAutospacing="1" w:line="276" w:lineRule="auto"/>
            </w:pPr>
          </w:p>
        </w:tc>
      </w:tr>
      <w:tr w:rsidR="002B0A4B" w:rsidRPr="002B0A4B" w14:paraId="0B222DF9" w14:textId="77777777" w:rsidTr="002B0A4B">
        <w:tc>
          <w:tcPr>
            <w:tcW w:w="4918" w:type="dxa"/>
          </w:tcPr>
          <w:p w14:paraId="4822B4A2" w14:textId="77777777" w:rsidR="002B0A4B" w:rsidRPr="002B0A4B" w:rsidRDefault="002B0A4B" w:rsidP="002B0A4B">
            <w:pPr>
              <w:spacing w:before="100" w:beforeAutospacing="1" w:after="100" w:afterAutospacing="1" w:line="276" w:lineRule="auto"/>
            </w:pPr>
            <w:r w:rsidRPr="002B0A4B">
              <w:t>Sbírka textilu a módy</w:t>
            </w:r>
          </w:p>
        </w:tc>
        <w:tc>
          <w:tcPr>
            <w:tcW w:w="4294" w:type="dxa"/>
          </w:tcPr>
          <w:p w14:paraId="76789612" w14:textId="77777777" w:rsidR="002B0A4B" w:rsidRPr="002B0A4B" w:rsidRDefault="002B0A4B" w:rsidP="002B0A4B">
            <w:pPr>
              <w:spacing w:before="100" w:beforeAutospacing="1" w:after="100" w:afterAutospacing="1" w:line="276" w:lineRule="auto"/>
            </w:pPr>
            <w:r w:rsidRPr="002B0A4B">
              <w:t>Mgr. Andrea Březinová</w:t>
            </w:r>
          </w:p>
        </w:tc>
      </w:tr>
      <w:tr w:rsidR="002B0A4B" w:rsidRPr="002B0A4B" w14:paraId="3B0BDB97" w14:textId="77777777" w:rsidTr="002B0A4B">
        <w:tc>
          <w:tcPr>
            <w:tcW w:w="4918" w:type="dxa"/>
          </w:tcPr>
          <w:p w14:paraId="394A5FA2" w14:textId="77777777" w:rsidR="002B0A4B" w:rsidRPr="002B0A4B" w:rsidRDefault="002B0A4B" w:rsidP="002B0A4B">
            <w:pPr>
              <w:spacing w:before="100" w:beforeAutospacing="1" w:after="100" w:afterAutospacing="1" w:line="276" w:lineRule="auto"/>
            </w:pPr>
            <w:r w:rsidRPr="002B0A4B">
              <w:t>Sbírka nábytku, keramiky, porcelánu a hraček</w:t>
            </w:r>
          </w:p>
        </w:tc>
        <w:tc>
          <w:tcPr>
            <w:tcW w:w="4294" w:type="dxa"/>
          </w:tcPr>
          <w:p w14:paraId="754389D6" w14:textId="77777777" w:rsidR="002B0A4B" w:rsidRPr="002B0A4B" w:rsidRDefault="00746F09" w:rsidP="002B0A4B">
            <w:pPr>
              <w:spacing w:before="100" w:beforeAutospacing="1" w:after="100" w:afterAutospacing="1" w:line="276" w:lineRule="auto"/>
            </w:pPr>
            <w:r w:rsidRPr="002B0A4B">
              <w:t>neobsazeno</w:t>
            </w:r>
          </w:p>
        </w:tc>
      </w:tr>
      <w:tr w:rsidR="002B0A4B" w:rsidRPr="002B0A4B" w14:paraId="798D54C9" w14:textId="77777777" w:rsidTr="002B0A4B">
        <w:tc>
          <w:tcPr>
            <w:tcW w:w="4918" w:type="dxa"/>
          </w:tcPr>
          <w:p w14:paraId="50F40BA4" w14:textId="77777777" w:rsidR="002B0A4B" w:rsidRPr="002B0A4B" w:rsidRDefault="002B0A4B" w:rsidP="002B0A4B">
            <w:pPr>
              <w:spacing w:before="100" w:beforeAutospacing="1" w:after="100" w:afterAutospacing="1" w:line="276" w:lineRule="auto"/>
            </w:pPr>
          </w:p>
        </w:tc>
        <w:tc>
          <w:tcPr>
            <w:tcW w:w="4294" w:type="dxa"/>
          </w:tcPr>
          <w:p w14:paraId="3D6F7FF9" w14:textId="77777777" w:rsidR="002B0A4B" w:rsidRPr="002B0A4B" w:rsidRDefault="002B0A4B" w:rsidP="002B0A4B">
            <w:pPr>
              <w:spacing w:before="100" w:beforeAutospacing="1" w:after="100" w:afterAutospacing="1" w:line="276" w:lineRule="auto"/>
            </w:pPr>
          </w:p>
        </w:tc>
      </w:tr>
      <w:tr w:rsidR="002B0A4B" w:rsidRPr="002B0A4B" w14:paraId="29CC321B" w14:textId="77777777" w:rsidTr="002B0A4B">
        <w:tc>
          <w:tcPr>
            <w:tcW w:w="4918" w:type="dxa"/>
          </w:tcPr>
          <w:p w14:paraId="3DFAA159" w14:textId="77777777" w:rsidR="002B0A4B" w:rsidRPr="002B0A4B" w:rsidRDefault="002B0A4B" w:rsidP="002B0A4B">
            <w:pPr>
              <w:spacing w:before="100" w:beforeAutospacing="1" w:after="100" w:afterAutospacing="1" w:line="276" w:lineRule="auto"/>
            </w:pPr>
            <w:r w:rsidRPr="002B0A4B">
              <w:t xml:space="preserve">Sbírka kovů, skla, sbírky starověku </w:t>
            </w:r>
            <w:r w:rsidRPr="002B0A4B">
              <w:br/>
              <w:t>a mimoevropských kultur</w:t>
            </w:r>
          </w:p>
        </w:tc>
        <w:tc>
          <w:tcPr>
            <w:tcW w:w="4294" w:type="dxa"/>
          </w:tcPr>
          <w:p w14:paraId="530CB6C3" w14:textId="77777777" w:rsidR="002B0A4B" w:rsidRPr="002B0A4B" w:rsidRDefault="002B0A4B" w:rsidP="002B0A4B">
            <w:pPr>
              <w:spacing w:before="100" w:beforeAutospacing="1" w:after="100" w:afterAutospacing="1" w:line="276" w:lineRule="auto"/>
            </w:pPr>
            <w:r w:rsidRPr="002B0A4B">
              <w:t>PhDr. Alena Krkošková</w:t>
            </w:r>
          </w:p>
        </w:tc>
      </w:tr>
      <w:tr w:rsidR="002B0A4B" w:rsidRPr="002B0A4B" w14:paraId="334612DA" w14:textId="77777777" w:rsidTr="002B0A4B">
        <w:tc>
          <w:tcPr>
            <w:tcW w:w="4918" w:type="dxa"/>
          </w:tcPr>
          <w:p w14:paraId="19AAF26E" w14:textId="77777777" w:rsidR="002B0A4B" w:rsidRPr="002B0A4B" w:rsidRDefault="002B0A4B" w:rsidP="002B0A4B">
            <w:pPr>
              <w:spacing w:before="100" w:beforeAutospacing="1" w:after="100" w:afterAutospacing="1" w:line="276" w:lineRule="auto"/>
            </w:pPr>
            <w:r w:rsidRPr="002B0A4B">
              <w:t>Sbírka fotografie a nových médií</w:t>
            </w:r>
          </w:p>
        </w:tc>
        <w:tc>
          <w:tcPr>
            <w:tcW w:w="4294" w:type="dxa"/>
          </w:tcPr>
          <w:p w14:paraId="4E23176A" w14:textId="77777777" w:rsidR="002B0A4B" w:rsidRPr="002B0A4B" w:rsidRDefault="002B0A4B" w:rsidP="002B0A4B">
            <w:pPr>
              <w:spacing w:before="100" w:beforeAutospacing="1" w:after="100" w:afterAutospacing="1" w:line="276" w:lineRule="auto"/>
            </w:pPr>
            <w:r w:rsidRPr="002B0A4B">
              <w:t xml:space="preserve">Mgr. Jiří Pátek </w:t>
            </w:r>
          </w:p>
        </w:tc>
      </w:tr>
      <w:tr w:rsidR="002B0A4B" w:rsidRPr="002B0A4B" w14:paraId="3D416C2C" w14:textId="77777777" w:rsidTr="002B0A4B">
        <w:tc>
          <w:tcPr>
            <w:tcW w:w="4918" w:type="dxa"/>
          </w:tcPr>
          <w:p w14:paraId="224E0AC4" w14:textId="77777777" w:rsidR="002B0A4B" w:rsidRPr="002B0A4B" w:rsidRDefault="002B0A4B" w:rsidP="002B0A4B">
            <w:pPr>
              <w:spacing w:before="100" w:beforeAutospacing="1" w:after="100" w:afterAutospacing="1" w:line="276" w:lineRule="auto"/>
            </w:pPr>
            <w:r w:rsidRPr="002B0A4B">
              <w:t>Sbírka grafického designu</w:t>
            </w:r>
          </w:p>
        </w:tc>
        <w:tc>
          <w:tcPr>
            <w:tcW w:w="4294" w:type="dxa"/>
          </w:tcPr>
          <w:p w14:paraId="26FFC551" w14:textId="77777777" w:rsidR="002B0A4B" w:rsidRPr="002B0A4B" w:rsidRDefault="002B0A4B" w:rsidP="002B0A4B">
            <w:pPr>
              <w:spacing w:before="100" w:beforeAutospacing="1" w:after="100" w:afterAutospacing="1" w:line="276" w:lineRule="auto"/>
            </w:pPr>
            <w:r w:rsidRPr="002B0A4B">
              <w:t>PhDr. Marta Sylvestrová</w:t>
            </w:r>
          </w:p>
        </w:tc>
      </w:tr>
      <w:tr w:rsidR="002B0A4B" w:rsidRPr="002B0A4B" w14:paraId="550396AB" w14:textId="77777777" w:rsidTr="002B0A4B">
        <w:tc>
          <w:tcPr>
            <w:tcW w:w="4918" w:type="dxa"/>
          </w:tcPr>
          <w:p w14:paraId="11DFB339" w14:textId="77777777" w:rsidR="002B0A4B" w:rsidRPr="002B0A4B" w:rsidRDefault="002B0A4B" w:rsidP="002B0A4B">
            <w:pPr>
              <w:spacing w:line="276" w:lineRule="auto"/>
            </w:pPr>
          </w:p>
        </w:tc>
        <w:tc>
          <w:tcPr>
            <w:tcW w:w="4294" w:type="dxa"/>
          </w:tcPr>
          <w:p w14:paraId="4DEB4003" w14:textId="77777777" w:rsidR="002B0A4B" w:rsidRPr="002B0A4B" w:rsidRDefault="002B0A4B" w:rsidP="002B0A4B">
            <w:pPr>
              <w:spacing w:line="276" w:lineRule="auto"/>
            </w:pPr>
          </w:p>
        </w:tc>
      </w:tr>
      <w:tr w:rsidR="002B0A4B" w:rsidRPr="002B0A4B" w14:paraId="4243A69C" w14:textId="77777777" w:rsidTr="002B0A4B">
        <w:tc>
          <w:tcPr>
            <w:tcW w:w="4918" w:type="dxa"/>
          </w:tcPr>
          <w:p w14:paraId="05B80753" w14:textId="77777777" w:rsidR="002B0A4B" w:rsidRPr="002B0A4B" w:rsidRDefault="002B0A4B" w:rsidP="002B0A4B">
            <w:pPr>
              <w:spacing w:before="100" w:beforeAutospacing="1" w:after="100" w:afterAutospacing="1" w:line="276" w:lineRule="auto"/>
              <w:rPr>
                <w:i/>
              </w:rPr>
            </w:pPr>
            <w:r w:rsidRPr="002B0A4B">
              <w:rPr>
                <w:i/>
              </w:rPr>
              <w:t>Náměstkyně pro ekonomiku a provoz</w:t>
            </w:r>
          </w:p>
        </w:tc>
        <w:tc>
          <w:tcPr>
            <w:tcW w:w="4294" w:type="dxa"/>
          </w:tcPr>
          <w:p w14:paraId="7FFDAF86" w14:textId="77777777" w:rsidR="002B0A4B" w:rsidRPr="002B0A4B" w:rsidRDefault="002B0A4B" w:rsidP="002B0A4B">
            <w:pPr>
              <w:spacing w:before="100" w:beforeAutospacing="1" w:after="100" w:afterAutospacing="1" w:line="276" w:lineRule="auto"/>
            </w:pPr>
            <w:r w:rsidRPr="002B0A4B">
              <w:t>Ing. Marie Kočařová</w:t>
            </w:r>
          </w:p>
        </w:tc>
      </w:tr>
      <w:tr w:rsidR="002B0A4B" w:rsidRPr="002B0A4B" w14:paraId="1869935A" w14:textId="77777777" w:rsidTr="002B0A4B">
        <w:tc>
          <w:tcPr>
            <w:tcW w:w="4918" w:type="dxa"/>
          </w:tcPr>
          <w:p w14:paraId="385B7D1F" w14:textId="77777777" w:rsidR="002B0A4B" w:rsidRPr="002B0A4B" w:rsidRDefault="002B0A4B" w:rsidP="002B0A4B">
            <w:pPr>
              <w:spacing w:before="100" w:beforeAutospacing="1" w:after="100" w:afterAutospacing="1" w:line="276" w:lineRule="auto"/>
            </w:pPr>
            <w:r w:rsidRPr="002B0A4B">
              <w:t xml:space="preserve">Oddělení produkce výstav a publikací </w:t>
            </w:r>
          </w:p>
        </w:tc>
        <w:tc>
          <w:tcPr>
            <w:tcW w:w="4294" w:type="dxa"/>
          </w:tcPr>
          <w:p w14:paraId="28DBEEEC" w14:textId="77777777" w:rsidR="002B0A4B" w:rsidRPr="002B0A4B" w:rsidRDefault="002B0A4B" w:rsidP="002B0A4B">
            <w:pPr>
              <w:spacing w:before="100" w:beforeAutospacing="1" w:after="100" w:afterAutospacing="1" w:line="276" w:lineRule="auto"/>
            </w:pPr>
            <w:r w:rsidRPr="002B0A4B">
              <w:t>PhDr. Miroslava Pluháčková</w:t>
            </w:r>
          </w:p>
        </w:tc>
      </w:tr>
      <w:tr w:rsidR="002B0A4B" w:rsidRPr="002B0A4B" w14:paraId="51ABD081" w14:textId="77777777" w:rsidTr="002B0A4B">
        <w:tc>
          <w:tcPr>
            <w:tcW w:w="4918" w:type="dxa"/>
          </w:tcPr>
          <w:p w14:paraId="25469F57" w14:textId="77777777" w:rsidR="002B0A4B" w:rsidRPr="002B0A4B" w:rsidRDefault="002B0A4B" w:rsidP="002B0A4B">
            <w:pPr>
              <w:spacing w:before="100" w:beforeAutospacing="1" w:after="100" w:afterAutospacing="1" w:line="276" w:lineRule="auto"/>
            </w:pPr>
            <w:r w:rsidRPr="002B0A4B">
              <w:t>Oddělení stavby výstav</w:t>
            </w:r>
          </w:p>
        </w:tc>
        <w:tc>
          <w:tcPr>
            <w:tcW w:w="4294" w:type="dxa"/>
          </w:tcPr>
          <w:p w14:paraId="215B9690" w14:textId="77777777" w:rsidR="002B0A4B" w:rsidRPr="002B0A4B" w:rsidRDefault="002B0A4B" w:rsidP="002B0A4B">
            <w:pPr>
              <w:spacing w:before="100" w:beforeAutospacing="1" w:after="100" w:afterAutospacing="1" w:line="276" w:lineRule="auto"/>
            </w:pPr>
            <w:r w:rsidRPr="002B0A4B">
              <w:t>Petr Kolaja</w:t>
            </w:r>
          </w:p>
        </w:tc>
      </w:tr>
      <w:tr w:rsidR="002B0A4B" w:rsidRPr="002B0A4B" w14:paraId="762CB58A" w14:textId="77777777" w:rsidTr="002B0A4B">
        <w:tc>
          <w:tcPr>
            <w:tcW w:w="4918" w:type="dxa"/>
          </w:tcPr>
          <w:p w14:paraId="476AB590" w14:textId="55AD3108" w:rsidR="002B0A4B" w:rsidRPr="002B0A4B" w:rsidRDefault="009B3639" w:rsidP="006620A7">
            <w:pPr>
              <w:spacing w:before="100" w:beforeAutospacing="1" w:after="100" w:afterAutospacing="1" w:line="276" w:lineRule="auto"/>
            </w:pPr>
            <w:r w:rsidRPr="002B0A4B">
              <w:t>Provozně</w:t>
            </w:r>
            <w:r>
              <w:t>-</w:t>
            </w:r>
            <w:r w:rsidR="002B0A4B" w:rsidRPr="002B0A4B">
              <w:t>technické oddělení</w:t>
            </w:r>
          </w:p>
        </w:tc>
        <w:tc>
          <w:tcPr>
            <w:tcW w:w="4294" w:type="dxa"/>
          </w:tcPr>
          <w:p w14:paraId="63C420D7" w14:textId="77777777" w:rsidR="002B0A4B" w:rsidRPr="002B0A4B" w:rsidRDefault="002B0A4B" w:rsidP="002B0A4B">
            <w:pPr>
              <w:spacing w:before="100" w:beforeAutospacing="1" w:after="100" w:afterAutospacing="1" w:line="276" w:lineRule="auto"/>
            </w:pPr>
            <w:r w:rsidRPr="002B0A4B">
              <w:t>Ing. Zbyněk Kroča</w:t>
            </w:r>
          </w:p>
        </w:tc>
      </w:tr>
      <w:tr w:rsidR="002B0A4B" w:rsidRPr="002B0A4B" w14:paraId="30DC8ECD" w14:textId="77777777" w:rsidTr="002B0A4B">
        <w:tc>
          <w:tcPr>
            <w:tcW w:w="4918" w:type="dxa"/>
          </w:tcPr>
          <w:p w14:paraId="2C3D5C61" w14:textId="77777777" w:rsidR="002B0A4B" w:rsidRPr="002B0A4B" w:rsidRDefault="002B0A4B" w:rsidP="002B0A4B">
            <w:pPr>
              <w:spacing w:before="100" w:beforeAutospacing="1" w:after="100" w:afterAutospacing="1" w:line="276" w:lineRule="auto"/>
            </w:pPr>
            <w:r w:rsidRPr="002B0A4B">
              <w:t>Ekonomické oddělení</w:t>
            </w:r>
          </w:p>
        </w:tc>
        <w:tc>
          <w:tcPr>
            <w:tcW w:w="4294" w:type="dxa"/>
          </w:tcPr>
          <w:p w14:paraId="490DC8C8" w14:textId="77777777" w:rsidR="002B0A4B" w:rsidRPr="002B0A4B" w:rsidRDefault="002B0A4B" w:rsidP="002B0A4B">
            <w:pPr>
              <w:spacing w:before="100" w:beforeAutospacing="1" w:after="100" w:afterAutospacing="1" w:line="276" w:lineRule="auto"/>
            </w:pPr>
            <w:r w:rsidRPr="002B0A4B">
              <w:t>Ing. Marie Kočařová</w:t>
            </w:r>
          </w:p>
        </w:tc>
      </w:tr>
    </w:tbl>
    <w:p w14:paraId="185F28C4" w14:textId="77777777" w:rsidR="002B0A4B" w:rsidRPr="002B0A4B" w:rsidRDefault="002B0A4B" w:rsidP="002B0A4B">
      <w:pPr>
        <w:spacing w:line="276" w:lineRule="auto"/>
      </w:pPr>
    </w:p>
    <w:p w14:paraId="15AB95F6" w14:textId="77777777" w:rsidR="002B0A4B" w:rsidRPr="002B0A4B" w:rsidRDefault="002B0A4B" w:rsidP="002B0A4B">
      <w:pPr>
        <w:spacing w:line="276" w:lineRule="auto"/>
      </w:pPr>
    </w:p>
    <w:p w14:paraId="72A4BF07" w14:textId="77777777" w:rsidR="002B0A4B" w:rsidRPr="002B0A4B" w:rsidRDefault="002B0A4B" w:rsidP="002B0A4B">
      <w:pPr>
        <w:spacing w:line="276" w:lineRule="auto"/>
        <w:rPr>
          <w:highlight w:val="yellow"/>
        </w:rPr>
      </w:pPr>
    </w:p>
    <w:p w14:paraId="35416661" w14:textId="77777777" w:rsidR="002B0A4B" w:rsidRPr="002B0A4B" w:rsidRDefault="002B0A4B" w:rsidP="002B0A4B">
      <w:pPr>
        <w:keepNext/>
        <w:spacing w:after="200"/>
        <w:outlineLvl w:val="0"/>
        <w:rPr>
          <w:b/>
          <w:bCs/>
          <w:szCs w:val="22"/>
        </w:rPr>
      </w:pPr>
      <w:bookmarkStart w:id="87" w:name="_Toc454975132"/>
      <w:bookmarkStart w:id="88" w:name="_Toc454982854"/>
      <w:bookmarkStart w:id="89" w:name="_Toc454982912"/>
      <w:bookmarkStart w:id="90" w:name="_Toc454983038"/>
      <w:bookmarkStart w:id="91" w:name="_Toc454983278"/>
      <w:bookmarkStart w:id="92" w:name="_Toc454983312"/>
      <w:bookmarkStart w:id="93" w:name="_Toc454984338"/>
      <w:bookmarkStart w:id="94" w:name="_Toc454996370"/>
      <w:bookmarkStart w:id="95" w:name="_Toc455042655"/>
      <w:bookmarkStart w:id="96" w:name="_Toc455042726"/>
      <w:bookmarkStart w:id="97" w:name="_Toc455042774"/>
      <w:bookmarkStart w:id="98" w:name="_Toc455043345"/>
      <w:bookmarkStart w:id="99" w:name="_Toc455043397"/>
      <w:bookmarkStart w:id="100" w:name="_Toc455046175"/>
      <w:bookmarkStart w:id="101" w:name="_Toc455046390"/>
      <w:bookmarkStart w:id="102" w:name="_Toc455046502"/>
      <w:bookmarkStart w:id="103" w:name="_Toc486440975"/>
      <w:r w:rsidRPr="002B0A4B">
        <w:rPr>
          <w:b/>
          <w:bCs/>
          <w:szCs w:val="22"/>
        </w:rPr>
        <w:lastRenderedPageBreak/>
        <w:t>Poradní sbor pro sbírkotvornou činnost MG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7DA583F" w14:textId="77777777" w:rsidR="002B0A4B" w:rsidRPr="002B0A4B" w:rsidRDefault="002B0A4B" w:rsidP="002B0A4B">
      <w:pPr>
        <w:spacing w:after="200" w:line="276" w:lineRule="auto"/>
      </w:pPr>
      <w:r w:rsidRPr="002B0A4B">
        <w:t>Poradní orgán ředitele MG, sestavený z teoretiků výtvarného umění, jehož úkolem je vyjadřovat se ke strategii sbírkotvorné činnosti galerie a jejím změnám, k nabývání děl do sbírky MG a k dalším otázkám týkajícím se správy a uchování sbírky MG. Poradní sbor se skládá ze dvou sekcí:</w:t>
      </w:r>
    </w:p>
    <w:p w14:paraId="4E784CC4" w14:textId="77777777" w:rsidR="002B0A4B" w:rsidRPr="002B0A4B" w:rsidRDefault="002B0A4B" w:rsidP="002B0A4B">
      <w:pPr>
        <w:spacing w:after="200" w:line="276" w:lineRule="auto"/>
      </w:pPr>
      <w:r w:rsidRPr="002B0A4B">
        <w:t>Volné umění a fotografie</w:t>
      </w:r>
    </w:p>
    <w:p w14:paraId="7825D9E9" w14:textId="703EF2D8" w:rsidR="002B0A4B" w:rsidRPr="002B0A4B" w:rsidRDefault="002B0A4B" w:rsidP="002B0A4B">
      <w:pPr>
        <w:spacing w:line="276" w:lineRule="auto"/>
      </w:pPr>
      <w:bookmarkStart w:id="104" w:name="_Toc454975133"/>
      <w:bookmarkStart w:id="105" w:name="_Toc454982855"/>
      <w:r w:rsidRPr="002B0A4B">
        <w:t>Mgr. Ondřej Jakubec, Ph.D. (Seminář dějin umění Masarykovy univerzity v Brně)</w:t>
      </w:r>
      <w:bookmarkStart w:id="106" w:name="_Toc454975134"/>
      <w:bookmarkEnd w:id="104"/>
      <w:r w:rsidRPr="002B0A4B">
        <w:br/>
        <w:t>PhDr. Tomáš Rybička (Galerie moderního umění v Hradci Králové)</w:t>
      </w:r>
      <w:bookmarkEnd w:id="106"/>
      <w:r w:rsidRPr="002B0A4B">
        <w:br/>
        <w:t xml:space="preserve">doc. PhDr. Jana Ševčíková (historička umění) </w:t>
      </w:r>
      <w:bookmarkStart w:id="107" w:name="_Toc454975135"/>
      <w:r w:rsidRPr="002B0A4B">
        <w:br/>
        <w:t xml:space="preserve">PhDr. Mahulena </w:t>
      </w:r>
      <w:proofErr w:type="spellStart"/>
      <w:r w:rsidRPr="002B0A4B">
        <w:t>Nešlehová</w:t>
      </w:r>
      <w:proofErr w:type="spellEnd"/>
      <w:r w:rsidRPr="002B0A4B">
        <w:t xml:space="preserve"> (Ústav dějin umění Akademie věd Č</w:t>
      </w:r>
      <w:r w:rsidR="006620A7">
        <w:t>R</w:t>
      </w:r>
      <w:r w:rsidRPr="002B0A4B">
        <w:t>)</w:t>
      </w:r>
      <w:bookmarkEnd w:id="107"/>
      <w:r w:rsidRPr="002B0A4B">
        <w:t xml:space="preserve"> </w:t>
      </w:r>
      <w:bookmarkStart w:id="108" w:name="_Toc454975136"/>
      <w:r w:rsidRPr="002B0A4B">
        <w:br/>
        <w:t>PhDr. Hana Rousová (historička umění)</w:t>
      </w:r>
      <w:bookmarkStart w:id="109" w:name="_Toc454975137"/>
      <w:bookmarkEnd w:id="108"/>
      <w:r w:rsidRPr="002B0A4B">
        <w:br/>
        <w:t>PhDr. Olga Kotková (Národní galerie v Praze)</w:t>
      </w:r>
      <w:bookmarkEnd w:id="109"/>
      <w:r w:rsidRPr="002B0A4B">
        <w:t xml:space="preserve"> </w:t>
      </w:r>
      <w:r w:rsidRPr="002B0A4B">
        <w:br/>
        <w:t>Mgr. Tomáš Pospěch (Slezská univerzita v Opavě, Filozoficko-přírodovědecká fakulta)</w:t>
      </w:r>
      <w:r w:rsidRPr="002B0A4B">
        <w:br/>
        <w:t xml:space="preserve">Mgr. </w:t>
      </w:r>
      <w:proofErr w:type="spellStart"/>
      <w:r w:rsidRPr="002B0A4B">
        <w:t>ak</w:t>
      </w:r>
      <w:proofErr w:type="spellEnd"/>
      <w:r w:rsidRPr="002B0A4B">
        <w:t>. arch. Edith Jeřábková (</w:t>
      </w:r>
      <w:r w:rsidRPr="002B0A4B">
        <w:rPr>
          <w:bCs/>
        </w:rPr>
        <w:t>Vysoká škola uměleckoprůmyslová v Praze)</w:t>
      </w:r>
      <w:r w:rsidRPr="002B0A4B">
        <w:rPr>
          <w:bCs/>
        </w:rPr>
        <w:br/>
      </w:r>
      <w:r w:rsidRPr="002B0A4B">
        <w:t xml:space="preserve">Mgr. Katarína Chmelinová, PhD. (Slovenská </w:t>
      </w:r>
      <w:proofErr w:type="spellStart"/>
      <w:r w:rsidRPr="002B0A4B">
        <w:t>národná</w:t>
      </w:r>
      <w:proofErr w:type="spellEnd"/>
      <w:r w:rsidRPr="002B0A4B">
        <w:t xml:space="preserve"> </w:t>
      </w:r>
      <w:proofErr w:type="spellStart"/>
      <w:r w:rsidRPr="002B0A4B">
        <w:t>galéria</w:t>
      </w:r>
      <w:proofErr w:type="spellEnd"/>
      <w:r w:rsidRPr="002B0A4B">
        <w:t>)</w:t>
      </w:r>
      <w:bookmarkEnd w:id="105"/>
    </w:p>
    <w:p w14:paraId="5F25B043" w14:textId="77777777" w:rsidR="002B0A4B" w:rsidRPr="002B0A4B" w:rsidRDefault="002B0A4B" w:rsidP="002B0A4B">
      <w:pPr>
        <w:spacing w:line="276" w:lineRule="auto"/>
      </w:pPr>
      <w:r w:rsidRPr="002B0A4B">
        <w:br/>
        <w:t>Užité umění a grafický design</w:t>
      </w:r>
    </w:p>
    <w:p w14:paraId="43E7D47B" w14:textId="77777777" w:rsidR="002B0A4B" w:rsidRPr="002B0A4B" w:rsidRDefault="002B0A4B" w:rsidP="002B0A4B">
      <w:pPr>
        <w:spacing w:line="276" w:lineRule="auto"/>
      </w:pPr>
    </w:p>
    <w:p w14:paraId="2FCF39DE" w14:textId="77777777" w:rsidR="002B0A4B" w:rsidRPr="002B0A4B" w:rsidRDefault="002B0A4B" w:rsidP="002B0A4B">
      <w:pPr>
        <w:spacing w:line="276" w:lineRule="auto"/>
      </w:pPr>
      <w:r w:rsidRPr="002B0A4B">
        <w:t>Mgr. art. Maroš Schmidt (Slovenské muzeum dizajnu)</w:t>
      </w:r>
      <w:r w:rsidRPr="002B0A4B">
        <w:br/>
        <w:t xml:space="preserve">Mgr. Jiří </w:t>
      </w:r>
      <w:proofErr w:type="spellStart"/>
      <w:r w:rsidRPr="002B0A4B">
        <w:t>Hulák</w:t>
      </w:r>
      <w:proofErr w:type="spellEnd"/>
      <w:r w:rsidRPr="002B0A4B">
        <w:t xml:space="preserve"> (Národní technické muzeum)</w:t>
      </w:r>
    </w:p>
    <w:p w14:paraId="3BEBC28E" w14:textId="39F73ABC" w:rsidR="002B0A4B" w:rsidRPr="002B0A4B" w:rsidRDefault="002B0A4B" w:rsidP="002B0A4B">
      <w:pPr>
        <w:spacing w:line="276" w:lineRule="auto"/>
      </w:pPr>
      <w:r w:rsidRPr="002B0A4B">
        <w:t xml:space="preserve">Mgr. Martina </w:t>
      </w:r>
      <w:proofErr w:type="spellStart"/>
      <w:r w:rsidRPr="002B0A4B">
        <w:t>Lehmannová</w:t>
      </w:r>
      <w:proofErr w:type="spellEnd"/>
      <w:r w:rsidRPr="002B0A4B">
        <w:t xml:space="preserve"> (Památník Lidice)</w:t>
      </w:r>
      <w:r w:rsidRPr="002B0A4B">
        <w:br/>
        <w:t>Jiří Macek (Profil Media s.r.o.)</w:t>
      </w:r>
      <w:r w:rsidRPr="002B0A4B">
        <w:br/>
        <w:t>PhDr. Lucie Vlčková, Ph.D. (Uměleckoprůmyslové museum v</w:t>
      </w:r>
      <w:r w:rsidR="009B3639">
        <w:t> </w:t>
      </w:r>
      <w:r w:rsidRPr="002B0A4B">
        <w:t>Praze</w:t>
      </w:r>
      <w:r w:rsidR="009B3639">
        <w:t>)</w:t>
      </w:r>
      <w:r w:rsidRPr="002B0A4B">
        <w:br/>
        <w:t>doc. Mgr. Lada Hubatová-Vacková, Ph.D. (Vysoká škola uměleckoprůmyslová v Praze)</w:t>
      </w:r>
      <w:r w:rsidRPr="002B0A4B">
        <w:br/>
        <w:t>Daniela Kramerová (historička umění)</w:t>
      </w:r>
      <w:r w:rsidR="006620A7">
        <w:br/>
      </w:r>
      <w:r w:rsidRPr="002B0A4B">
        <w:t>Mgr. Vendula Hnízdová, Ph.D. (Ústav dějin umění Akademie věd ČR)</w:t>
      </w:r>
      <w:r w:rsidRPr="002B0A4B">
        <w:br/>
        <w:t>Adam Štěch (OKOLO/</w:t>
      </w:r>
      <w:proofErr w:type="spellStart"/>
      <w:r w:rsidRPr="002B0A4B">
        <w:t>Pedal</w:t>
      </w:r>
      <w:proofErr w:type="spellEnd"/>
      <w:r w:rsidRPr="002B0A4B">
        <w:t xml:space="preserve"> </w:t>
      </w:r>
      <w:proofErr w:type="spellStart"/>
      <w:r w:rsidRPr="002B0A4B">
        <w:t>project</w:t>
      </w:r>
      <w:proofErr w:type="spellEnd"/>
      <w:r w:rsidRPr="002B0A4B">
        <w:t>)</w:t>
      </w:r>
    </w:p>
    <w:p w14:paraId="5E93914F" w14:textId="77777777" w:rsidR="009F11BB" w:rsidRDefault="009F11BB" w:rsidP="00AE53A2">
      <w:pPr>
        <w:spacing w:line="276" w:lineRule="auto"/>
        <w:rPr>
          <w:color w:val="808080" w:themeColor="background1" w:themeShade="80"/>
        </w:rPr>
      </w:pPr>
    </w:p>
    <w:p w14:paraId="3FC25068" w14:textId="77777777" w:rsidR="003A755A" w:rsidRDefault="003A755A" w:rsidP="00AE53A2">
      <w:pPr>
        <w:spacing w:line="276" w:lineRule="auto"/>
        <w:rPr>
          <w:color w:val="808080" w:themeColor="background1" w:themeShade="80"/>
        </w:rPr>
      </w:pPr>
    </w:p>
    <w:p w14:paraId="1C938CBC" w14:textId="77777777" w:rsidR="003A755A" w:rsidRDefault="003A755A" w:rsidP="00AE53A2">
      <w:pPr>
        <w:spacing w:line="276" w:lineRule="auto"/>
        <w:rPr>
          <w:color w:val="808080" w:themeColor="background1" w:themeShade="80"/>
        </w:rPr>
      </w:pPr>
    </w:p>
    <w:p w14:paraId="638AD1CD" w14:textId="77777777" w:rsidR="003A755A" w:rsidRDefault="003A755A" w:rsidP="00AE53A2">
      <w:pPr>
        <w:spacing w:line="276" w:lineRule="auto"/>
        <w:rPr>
          <w:color w:val="808080" w:themeColor="background1" w:themeShade="80"/>
        </w:rPr>
      </w:pPr>
    </w:p>
    <w:p w14:paraId="4960D5DB" w14:textId="77777777" w:rsidR="003A755A" w:rsidRDefault="003A755A" w:rsidP="00AE53A2">
      <w:pPr>
        <w:spacing w:line="276" w:lineRule="auto"/>
        <w:rPr>
          <w:color w:val="808080" w:themeColor="background1" w:themeShade="80"/>
        </w:rPr>
      </w:pPr>
    </w:p>
    <w:p w14:paraId="5F9F8694" w14:textId="77777777" w:rsidR="003A755A" w:rsidRDefault="003A755A" w:rsidP="00AE53A2">
      <w:pPr>
        <w:spacing w:line="276" w:lineRule="auto"/>
        <w:rPr>
          <w:color w:val="808080" w:themeColor="background1" w:themeShade="80"/>
        </w:rPr>
      </w:pPr>
    </w:p>
    <w:p w14:paraId="05FAC532" w14:textId="77777777" w:rsidR="003A755A" w:rsidRDefault="003A755A" w:rsidP="00AE53A2">
      <w:pPr>
        <w:spacing w:line="276" w:lineRule="auto"/>
        <w:rPr>
          <w:color w:val="808080" w:themeColor="background1" w:themeShade="80"/>
        </w:rPr>
      </w:pPr>
    </w:p>
    <w:p w14:paraId="006BB216" w14:textId="77777777" w:rsidR="003A755A" w:rsidRDefault="003A755A" w:rsidP="00AE53A2">
      <w:pPr>
        <w:spacing w:line="276" w:lineRule="auto"/>
        <w:rPr>
          <w:color w:val="808080" w:themeColor="background1" w:themeShade="80"/>
        </w:rPr>
      </w:pPr>
    </w:p>
    <w:p w14:paraId="22F9085B" w14:textId="77777777" w:rsidR="003A755A" w:rsidRDefault="003A755A" w:rsidP="0059464B">
      <w:pPr>
        <w:pStyle w:val="Nadpis1"/>
        <w:rPr>
          <w:b w:val="0"/>
          <w:bCs w:val="0"/>
          <w:color w:val="808080" w:themeColor="background1" w:themeShade="80"/>
          <w:szCs w:val="24"/>
        </w:rPr>
      </w:pPr>
      <w:bookmarkStart w:id="110" w:name="_Toc454975139"/>
      <w:bookmarkStart w:id="111" w:name="_Toc454982857"/>
      <w:bookmarkStart w:id="112" w:name="_Toc454982914"/>
      <w:bookmarkStart w:id="113" w:name="_Toc454983040"/>
      <w:bookmarkStart w:id="114" w:name="_Toc454983280"/>
      <w:bookmarkStart w:id="115" w:name="_Toc454983314"/>
      <w:bookmarkStart w:id="116" w:name="_Toc454984340"/>
      <w:bookmarkStart w:id="117" w:name="_Toc454996371"/>
      <w:bookmarkStart w:id="118" w:name="_Toc455042656"/>
      <w:bookmarkStart w:id="119" w:name="_Toc455042727"/>
      <w:bookmarkStart w:id="120" w:name="_Toc455042775"/>
      <w:bookmarkStart w:id="121" w:name="_Toc455043346"/>
      <w:bookmarkStart w:id="122" w:name="_Toc455043398"/>
      <w:bookmarkStart w:id="123" w:name="_Toc455046176"/>
      <w:bookmarkStart w:id="124" w:name="_Toc455046391"/>
      <w:bookmarkStart w:id="125" w:name="_Toc455046503"/>
      <w:bookmarkStart w:id="126" w:name="_Toc486440976"/>
      <w:bookmarkEnd w:id="68"/>
    </w:p>
    <w:p w14:paraId="46C23DB6" w14:textId="77777777" w:rsidR="003A755A" w:rsidRPr="003A755A" w:rsidRDefault="003A755A" w:rsidP="003A755A"/>
    <w:p w14:paraId="7DBF5984" w14:textId="77777777" w:rsidR="003A755A" w:rsidRDefault="003A755A" w:rsidP="0059464B">
      <w:pPr>
        <w:pStyle w:val="Nadpis1"/>
      </w:pPr>
      <w:r w:rsidRPr="003A755A">
        <w:lastRenderedPageBreak/>
        <w:t>PREZENTACE A ZPROSTŘEDKOVÁNÍ</w:t>
      </w:r>
    </w:p>
    <w:p w14:paraId="378C9CA9" w14:textId="77777777" w:rsidR="003A755A" w:rsidRDefault="003A755A" w:rsidP="0059464B">
      <w:pPr>
        <w:pStyle w:val="Nadpis1"/>
      </w:pPr>
    </w:p>
    <w:p w14:paraId="7A15215A" w14:textId="30DA08B4" w:rsidR="004A496A" w:rsidRPr="0059464B" w:rsidRDefault="00F358FB" w:rsidP="0059464B">
      <w:pPr>
        <w:pStyle w:val="Nadpis1"/>
      </w:pPr>
      <w:r w:rsidRPr="0059464B">
        <w:t>VÝSTAVNÍ PROSTORY MG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3CDED22" w14:textId="2F8BE3EF"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bookmarkStart w:id="127" w:name="_Toc454975140"/>
      <w:bookmarkStart w:id="128" w:name="_Toc454982858"/>
      <w:bookmarkStart w:id="129" w:name="_Toc454982915"/>
      <w:bookmarkStart w:id="130" w:name="_Toc454983041"/>
      <w:bookmarkStart w:id="131" w:name="_Toc454983281"/>
      <w:bookmarkStart w:id="132" w:name="_Toc454983315"/>
      <w:bookmarkStart w:id="133" w:name="_Toc454984341"/>
      <w:bookmarkStart w:id="134" w:name="_Toc454996372"/>
      <w:r w:rsidRPr="00352A95">
        <w:rPr>
          <w:color w:val="000000" w:themeColor="text1"/>
        </w:rPr>
        <w:t>Výstavní sály MG se nacházejí v několika budovách, z nichž každá svými expozicemi i výstavním programem sleduje určitou oblast výtvarného umění. Místodržitelský palác (Moravské nám. 1a) je věnován dílům českého i světového výtvarného umě</w:t>
      </w:r>
      <w:r w:rsidR="00675BE8">
        <w:rPr>
          <w:color w:val="000000" w:themeColor="text1"/>
        </w:rPr>
        <w:t xml:space="preserve">ní od gotiky až po 19. století. </w:t>
      </w:r>
      <w:r w:rsidRPr="00352A95">
        <w:rPr>
          <w:color w:val="000000" w:themeColor="text1"/>
        </w:rPr>
        <w:t xml:space="preserve">Pražákův palác (Husova 18) je určen primárně pro moderní, avantgardní a </w:t>
      </w:r>
      <w:proofErr w:type="spellStart"/>
      <w:r w:rsidRPr="00352A95">
        <w:rPr>
          <w:color w:val="000000" w:themeColor="text1"/>
        </w:rPr>
        <w:t>neoavantgardní</w:t>
      </w:r>
      <w:proofErr w:type="spellEnd"/>
      <w:r w:rsidRPr="00352A95">
        <w:rPr>
          <w:color w:val="000000" w:themeColor="text1"/>
        </w:rPr>
        <w:t xml:space="preserve"> umění a také pro prezentaci současného umění. Budova Uměleckoprůmyslového muzea (Husova 14) slouží prezentaci užitého umění a umělecké fotografie. V každé z těchto budov je instalována stálá expozice a pravidelně se zde obměňují krátkodobé výstavy. Galerie přitom využívá nejen vlastních výstavních sálů, které jsou místem konání stěžejních výstavních projektů, nýbrž i přilehlých prostor, vhodných k uvádění rozsahem menších výstav.</w:t>
      </w:r>
    </w:p>
    <w:p w14:paraId="5E0EE8A6"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Pražákův palác prošel v roce 2015 rozsáhlou stavební úpravou vynucenou nutnými protipožárními úpravami, jež se staly impulzem pro celkovou transformaci budovy na moderní výstavní prostor, do které bylo zahrnuto znovuotevření stálé expozice moderního umění ve druhém patře, nová stálá expozice nového umění v prvním patře, částečné zpřístupnění depozitáře soch, otevření výstavního prostoru Atria a sochařský park na nádvoří.</w:t>
      </w:r>
    </w:p>
    <w:p w14:paraId="7D000417"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 xml:space="preserve">V Místodržitelském paláci využíváme prostory v přízemí ke krátkodobým významným projektům zaměřeným na prezentaci starého umění a klasické moderny, prostory v 1. patře k prezentaci umění v rámci stálé expozice. Italský sál, část </w:t>
      </w:r>
      <w:proofErr w:type="gramStart"/>
      <w:r w:rsidRPr="00352A95">
        <w:rPr>
          <w:color w:val="000000" w:themeColor="text1"/>
        </w:rPr>
        <w:t>expozice s pozdně</w:t>
      </w:r>
      <w:proofErr w:type="gramEnd"/>
      <w:r w:rsidRPr="00352A95">
        <w:rPr>
          <w:color w:val="000000" w:themeColor="text1"/>
        </w:rPr>
        <w:t xml:space="preserve"> středověkými a barokními díly italské provenience, byl v březnu 2016 z důvodu rekonstrukce deinstalován, nejvýznamnější díla ze sbírky však byla včleněna do stávající expozice. </w:t>
      </w:r>
    </w:p>
    <w:p w14:paraId="022D4E16" w14:textId="587F9AB8"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 xml:space="preserve">V Uměleckoprůmyslovém muzeu se výstavy, které profilují výstavní sezonu, odehrávají v přízemních třech sálech včetně atriového prostoru, který prochází přes všechna patra muzea. Prostory umožňují bohaté uplatnění architektury výstav a proměnu jejich atmosféry. Jsou vybaveny klima-technikou umožňující kontrolu prostředí. Profilující výstavy mají možnost se rozšířit o výstavní prostor v prvním patře s názvem Respirium, jenž je určen také pro samostatné výstavy, které se orientují na témata spojená se současným designem a architekturou. Speciální výstavní síň </w:t>
      </w:r>
      <w:proofErr w:type="spellStart"/>
      <w:r w:rsidRPr="00352A95">
        <w:rPr>
          <w:color w:val="000000" w:themeColor="text1"/>
        </w:rPr>
        <w:t>Camera</w:t>
      </w:r>
      <w:proofErr w:type="spellEnd"/>
      <w:r w:rsidRPr="00352A95">
        <w:rPr>
          <w:color w:val="000000" w:themeColor="text1"/>
        </w:rPr>
        <w:t xml:space="preserve"> se nachází v prvním patře Uměleckoprůmyslového muzea a prezentuje se zde především fotografie a nová</w:t>
      </w:r>
      <w:r w:rsidR="00675BE8">
        <w:rPr>
          <w:color w:val="000000" w:themeColor="text1"/>
        </w:rPr>
        <w:t xml:space="preserve"> média</w:t>
      </w:r>
      <w:r w:rsidRPr="00352A95">
        <w:rPr>
          <w:color w:val="000000" w:themeColor="text1"/>
        </w:rPr>
        <w:t>. Ve druhém patře se nachází prostory určené pro stálou expozici, která v současné době p</w:t>
      </w:r>
      <w:r w:rsidR="00675BE8">
        <w:rPr>
          <w:color w:val="000000" w:themeColor="text1"/>
        </w:rPr>
        <w:t>ř</w:t>
      </w:r>
      <w:r w:rsidRPr="00352A95">
        <w:rPr>
          <w:color w:val="000000" w:themeColor="text1"/>
        </w:rPr>
        <w:t>e</w:t>
      </w:r>
      <w:r w:rsidR="00675BE8">
        <w:rPr>
          <w:color w:val="000000" w:themeColor="text1"/>
        </w:rPr>
        <w:t>dstavuje</w:t>
      </w:r>
      <w:r w:rsidRPr="00352A95">
        <w:rPr>
          <w:color w:val="000000" w:themeColor="text1"/>
        </w:rPr>
        <w:t xml:space="preserve"> to nejzajímavější z uměleckoprůmyslových sbírek. Od jara 2016 začala Moravská galerie aktivně využívat prostory terasy, kromě jiného i pro výstavní účely. V současné době se zde nachází dlouhodobá instalace Sloní břich ateliéru MRAK, který vede</w:t>
      </w:r>
      <w:r>
        <w:rPr>
          <w:color w:val="000000" w:themeColor="text1"/>
        </w:rPr>
        <w:t xml:space="preserve"> architekt a urbanista</w:t>
      </w:r>
      <w:r w:rsidRPr="00352A95">
        <w:rPr>
          <w:color w:val="000000" w:themeColor="text1"/>
        </w:rPr>
        <w:t xml:space="preserve"> Martin </w:t>
      </w:r>
      <w:proofErr w:type="spellStart"/>
      <w:r w:rsidRPr="00352A95">
        <w:rPr>
          <w:color w:val="000000" w:themeColor="text1"/>
        </w:rPr>
        <w:t>Rajniš</w:t>
      </w:r>
      <w:proofErr w:type="spellEnd"/>
      <w:r w:rsidRPr="00352A95">
        <w:rPr>
          <w:color w:val="000000" w:themeColor="text1"/>
        </w:rPr>
        <w:t>.</w:t>
      </w:r>
    </w:p>
    <w:p w14:paraId="29A8D181"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 xml:space="preserve">Vedle reprezentativních budov v centru Brna má MG ve své správě vlastní vilu Dušana Jurkoviče v Brně-Žabovřeskách (Jana Nečase 2), která prošla v letech 2008–2010 </w:t>
      </w:r>
      <w:r w:rsidRPr="00352A95">
        <w:rPr>
          <w:color w:val="000000" w:themeColor="text1"/>
        </w:rPr>
        <w:lastRenderedPageBreak/>
        <w:t xml:space="preserve">celkovou rekonstrukcí a od dubna 2011 slouží veřejnosti jako další výstavní prostor MG se stálou expozicí, sezónními výstavami a doprovodným programem. </w:t>
      </w:r>
    </w:p>
    <w:p w14:paraId="4C79FFD4" w14:textId="2C65CF52"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Dalším historickým objektem ve správě MG je Rodný dům Josefa Hoffmanna v Brtnici (budova zůstává majetkem města Brtnice a MG je zde v nájmu), kde MG zajišťuje provoz a program krátkodobých tematickýc</w:t>
      </w:r>
      <w:r w:rsidR="00675BE8">
        <w:rPr>
          <w:color w:val="000000" w:themeColor="text1"/>
        </w:rPr>
        <w:t>h výstav ve spolupráci s MAK – Rakouským muzeem užitého/</w:t>
      </w:r>
      <w:r w:rsidRPr="00352A95">
        <w:rPr>
          <w:color w:val="000000" w:themeColor="text1"/>
        </w:rPr>
        <w:t xml:space="preserve">současného umění ve Vídni. </w:t>
      </w:r>
    </w:p>
    <w:p w14:paraId="7F584A2B"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Část svých sbírek zpřístupňuje MG nadále ve stálé expozici Od gotiky po empír na zámku v Mikulově.</w:t>
      </w:r>
    </w:p>
    <w:p w14:paraId="18C7DB37"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 xml:space="preserve">V oblasti dlouhodobých expozic se prioritou roku 2017 stala příprava libreta nových expozic pro Místodržitelský palác a Uměleckoprůmyslové muzeu. V případě Místodržitelského paláce byl původní koncept expozice umění od středověku po 19. století rozšířen o paralelní představení užitého umění a řemesla. Tato koncepce využívá širokou škálu sbírkového fondu, kterou je Moravská galerie mezi českými a moravskými sbírkovými institucemi ojedinělá. Realizace projektu, jehož součástí je rovněž repase a rekonstrukce výstavních sálů bude etapizována, přičemž první část zaměřená na umění kolem roku 1900 bude zpřístupněna koncem roku 2019 a další části budou veřejnosti otevřeny v dvou následujících letech. </w:t>
      </w:r>
    </w:p>
    <w:p w14:paraId="73A6DF59" w14:textId="77777777"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 xml:space="preserve">Koncepce nové stálé expozice v Uměleckoprůmyslovém muzeu má ambici představit základní díla a milníky v historii designu od počátku průmyslové revoluce po současnost. Tato expozice bude nově lokalizována v sálech přízemí a prvního patra. Její otevření je naplánováno na konec roku 2019. </w:t>
      </w:r>
    </w:p>
    <w:p w14:paraId="3A029DDA" w14:textId="58CF3762" w:rsidR="00352A95" w:rsidRP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Rámec vzniku obou nových</w:t>
      </w:r>
      <w:r w:rsidR="00675BE8">
        <w:rPr>
          <w:color w:val="000000" w:themeColor="text1"/>
        </w:rPr>
        <w:t xml:space="preserve"> expozic</w:t>
      </w:r>
      <w:r w:rsidRPr="00352A95">
        <w:rPr>
          <w:color w:val="000000" w:themeColor="text1"/>
        </w:rPr>
        <w:t xml:space="preserve"> je definován dotačními projekty IROP a INTERREG. Z návštěvnického pohledu bylo zásadní uzavření dlouhodobé expozice užitého umění v Uměleckoprůmyslovém muzeu k 30. červnu 2017. Následně proběhla její plánovaná </w:t>
      </w:r>
      <w:proofErr w:type="spellStart"/>
      <w:r w:rsidRPr="00352A95">
        <w:rPr>
          <w:color w:val="000000" w:themeColor="text1"/>
        </w:rPr>
        <w:t>deinstalace</w:t>
      </w:r>
      <w:proofErr w:type="spellEnd"/>
      <w:r w:rsidRPr="00352A95">
        <w:rPr>
          <w:color w:val="000000" w:themeColor="text1"/>
        </w:rPr>
        <w:t xml:space="preserve"> v gesci managementu sbírek a oddělení produkce výstav. Paralelně interní odborný tým připravoval libreta a předběžné seznamy exponátů pro obě zmiňované expozice. </w:t>
      </w:r>
    </w:p>
    <w:p w14:paraId="7D796BC8" w14:textId="5657C2F4" w:rsidR="00352A95" w:rsidRDefault="00352A95" w:rsidP="00352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r w:rsidRPr="00352A95">
        <w:rPr>
          <w:color w:val="000000" w:themeColor="text1"/>
        </w:rPr>
        <w:t>Projekt plánované reinstalace expozice užitého umění na zámku v Mikulově se propsal do spolupráce a součinnosti na projektu IROP s týmem Regionálního muzea v Mikulově, který hostí ve svých prostorech tuto expozici Moravské galerie.</w:t>
      </w:r>
    </w:p>
    <w:p w14:paraId="3628D7B6" w14:textId="77777777" w:rsidR="00352A95" w:rsidRDefault="00352A95"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color w:val="000000" w:themeColor="text1"/>
        </w:rPr>
      </w:pPr>
    </w:p>
    <w:p w14:paraId="3F98F7CA" w14:textId="77777777" w:rsidR="006507A7" w:rsidRDefault="006507A7"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A66C77D" w14:textId="77777777" w:rsidR="006507A7" w:rsidRDefault="006507A7"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3FFEEB7" w14:textId="77777777" w:rsidR="006507A7" w:rsidRDefault="006507A7"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C758FF7" w14:textId="77777777" w:rsidR="006507A7" w:rsidRDefault="006507A7"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520B406" w14:textId="77777777" w:rsidR="006507A7" w:rsidRDefault="006507A7"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E150B1F" w14:textId="0D94E775" w:rsidR="00AC5816" w:rsidRPr="00AC5816" w:rsidRDefault="00AC5816"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VÝSTAVNÍ ČINNOST</w:t>
      </w:r>
      <w:r w:rsidR="003A755A">
        <w:rPr>
          <w:b/>
        </w:rPr>
        <w:t xml:space="preserve"> A NÁVŠTĚVNOST</w:t>
      </w:r>
    </w:p>
    <w:p w14:paraId="3858A79D" w14:textId="77777777" w:rsidR="00AC5816" w:rsidRDefault="00AC5816"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C22F58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Stálé expozice</w:t>
      </w:r>
    </w:p>
    <w:p w14:paraId="2432C89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br/>
        <w:t>PRAŽÁKŮV PALÁC</w:t>
      </w:r>
    </w:p>
    <w:p w14:paraId="4B45FC5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lastRenderedPageBreak/>
        <w:br/>
        <w:t>ART IS HERE</w:t>
      </w:r>
    </w:p>
    <w:p w14:paraId="56EE1A8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br/>
        <w:t>Lokace: Pražákův palác</w:t>
      </w:r>
      <w:r w:rsidRPr="00AC5816">
        <w:br/>
        <w:t>Koncepce, příprava a realizace: Mgr. Ondřej Chrobák, Mgr. Jana Písaříková, Ph.D., Mgr. Petr Ingerle</w:t>
      </w:r>
      <w:r w:rsidRPr="00AC5816">
        <w:br/>
        <w:t>Zpřístupnění expozice: 1. 12. 2015</w:t>
      </w:r>
      <w:r w:rsidRPr="00AC5816">
        <w:br/>
        <w:t>Otevřeno: celoročně, vstup zdarma</w:t>
      </w:r>
    </w:p>
    <w:p w14:paraId="077D6C9E" w14:textId="3C74794F" w:rsidR="00AC5816" w:rsidRDefault="00F70D15"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t>Počet návštěvníků v roce 2017: 13</w:t>
      </w:r>
      <w:r w:rsidR="00AC06F7">
        <w:t> </w:t>
      </w:r>
      <w:r>
        <w:t xml:space="preserve">712 </w:t>
      </w:r>
    </w:p>
    <w:p w14:paraId="71BC9142" w14:textId="77777777" w:rsidR="00F70D15" w:rsidRPr="00AC5816" w:rsidRDefault="00F70D15"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A1D831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ART IS HERE: Nové umění </w:t>
      </w:r>
    </w:p>
    <w:p w14:paraId="093AFBC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6D99C6B" w14:textId="5B5E96C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Zásadní událostí v rámci veřejné prezentace sbírkového fondu Moravské galerie se stalo v roce 2015 vytvoření a zpřístupnění expozice Nové umění, která je situována v prostorách prvního patra Pražákova paláce. Realizací této expozice byl odstraněn dlouhodobý dluh vůči veřejnosti. Impulzem pro vznik expozice se stala především nová akvizice uměleckého archivu a sbírky Jiřího </w:t>
      </w:r>
      <w:proofErr w:type="spellStart"/>
      <w:r w:rsidRPr="00AC5816">
        <w:t>Valocha</w:t>
      </w:r>
      <w:proofErr w:type="spellEnd"/>
      <w:r w:rsidRPr="00AC5816">
        <w:t>, která zásadním způsobem rozšířila, doplnila a profilovala sbírkový segment umění po roce 1945. Expozice ve dvanácti sálech představuje klíčová témata a osobní umělecké pozice, které definovaly novou citlivost pro umění tohoto období. Jedním z důležitých východisek expozice se stalo zaměření na lokální předpoklady a realizace. Expozice ukazuje brněnskou uměleckou scénu jako jedno z důležitých ohnisek, které se aktivně podílelo na etablování konceptuálního umění v globálním měřítku. Monografické a tematické koncipování výstavních buněk/sálů a jejich řazení v nechronologickém pořadí umožňuje do budoucna pravidelné obměny jednotlivých částí, aniž by se zásadním způsobem narušilo ideové rámování expozice. Spolu s expozicí Moderní umění tvoří kontrastní, ale přitom kompaktní celek.</w:t>
      </w:r>
    </w:p>
    <w:p w14:paraId="5552854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22A713FC" w14:textId="77777777" w:rsidR="006507A7" w:rsidRDefault="006507A7"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EB68129" w14:textId="77777777" w:rsidR="006507A7" w:rsidRDefault="006507A7"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3A860133" w14:textId="77777777" w:rsidR="006507A7" w:rsidRDefault="006507A7"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59CF7E1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roofErr w:type="spellStart"/>
      <w:r w:rsidRPr="00AC5816">
        <w:rPr>
          <w:b/>
        </w:rPr>
        <w:t>Light</w:t>
      </w:r>
      <w:proofErr w:type="spellEnd"/>
      <w:r w:rsidRPr="00AC5816">
        <w:rPr>
          <w:b/>
        </w:rPr>
        <w:t xml:space="preserve"> </w:t>
      </w:r>
      <w:proofErr w:type="spellStart"/>
      <w:r w:rsidRPr="00AC5816">
        <w:rPr>
          <w:b/>
        </w:rPr>
        <w:t>Revisited</w:t>
      </w:r>
      <w:proofErr w:type="spellEnd"/>
      <w:r w:rsidRPr="00AC5816">
        <w:rPr>
          <w:b/>
        </w:rPr>
        <w:t xml:space="preserve"> – </w:t>
      </w:r>
      <w:proofErr w:type="spellStart"/>
      <w:r w:rsidRPr="00AC5816">
        <w:rPr>
          <w:b/>
        </w:rPr>
        <w:t>Noisefields</w:t>
      </w:r>
      <w:proofErr w:type="spellEnd"/>
      <w:r w:rsidRPr="00AC5816">
        <w:rPr>
          <w:b/>
        </w:rPr>
        <w:t xml:space="preserve"> (1974, 2002)</w:t>
      </w:r>
    </w:p>
    <w:p w14:paraId="0824D98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19. 1. 2017 – 30. 6. 2017 (intervence do stálé expozice)</w:t>
      </w:r>
    </w:p>
    <w:p w14:paraId="08BABB9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EBC0AC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w:t>
      </w:r>
      <w:r w:rsidR="001476DB">
        <w:t>ka</w:t>
      </w:r>
      <w:r w:rsidRPr="00AC5816">
        <w:t>: Jana Písaříková</w:t>
      </w:r>
    </w:p>
    <w:p w14:paraId="0EF6CD4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2D2E448F" w14:textId="40513409"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w:t>
      </w:r>
      <w:r w:rsidR="001476DB">
        <w:t> </w:t>
      </w:r>
      <w:r w:rsidRPr="00AC5816">
        <w:t xml:space="preserve">příležitosti oslav 80. narozenin </w:t>
      </w:r>
      <w:proofErr w:type="spellStart"/>
      <w:r w:rsidRPr="00AC5816">
        <w:t>Woodyho</w:t>
      </w:r>
      <w:proofErr w:type="spellEnd"/>
      <w:r w:rsidRPr="00AC5816">
        <w:t xml:space="preserve"> </w:t>
      </w:r>
      <w:proofErr w:type="spellStart"/>
      <w:r w:rsidRPr="00AC5816">
        <w:t>Vašulky</w:t>
      </w:r>
      <w:proofErr w:type="spellEnd"/>
      <w:r w:rsidR="001476DB">
        <w:t>,</w:t>
      </w:r>
      <w:r w:rsidRPr="00AC5816">
        <w:t xml:space="preserve"> průkopníka videoartu a mediálního umění, byla v prostorách expozice ART IS HERE: Nové umění zpřístupněna rekonstrukce instalace </w:t>
      </w:r>
      <w:proofErr w:type="spellStart"/>
      <w:r w:rsidRPr="00AC5816">
        <w:t>Light</w:t>
      </w:r>
      <w:proofErr w:type="spellEnd"/>
      <w:r w:rsidRPr="00AC5816">
        <w:t xml:space="preserve"> </w:t>
      </w:r>
      <w:proofErr w:type="spellStart"/>
      <w:r w:rsidRPr="00AC5816">
        <w:t>Revisited</w:t>
      </w:r>
      <w:proofErr w:type="spellEnd"/>
      <w:r w:rsidRPr="00AC5816">
        <w:t xml:space="preserve"> </w:t>
      </w:r>
      <w:r w:rsidR="001476DB">
        <w:t>–</w:t>
      </w:r>
      <w:r w:rsidRPr="00AC5816">
        <w:t xml:space="preserve"> </w:t>
      </w:r>
      <w:proofErr w:type="spellStart"/>
      <w:r w:rsidRPr="00AC5816">
        <w:t>Noisefields</w:t>
      </w:r>
      <w:proofErr w:type="spellEnd"/>
      <w:r w:rsidRPr="00AC5816">
        <w:t xml:space="preserve"> (1974, 2002), jedno</w:t>
      </w:r>
      <w:r w:rsidR="001476DB">
        <w:t>ho</w:t>
      </w:r>
      <w:r w:rsidRPr="00AC5816">
        <w:t xml:space="preserve"> </w:t>
      </w:r>
      <w:r w:rsidRPr="00AC5816">
        <w:lastRenderedPageBreak/>
        <w:t>z</w:t>
      </w:r>
      <w:r w:rsidR="001476DB">
        <w:t> </w:t>
      </w:r>
      <w:proofErr w:type="spellStart"/>
      <w:r w:rsidRPr="00AC5816">
        <w:t>Vašulkových</w:t>
      </w:r>
      <w:proofErr w:type="spellEnd"/>
      <w:r w:rsidRPr="00AC5816">
        <w:t xml:space="preserve"> nejznámějších a pro svou halucinatorní povahu divácky nejpřitažlivějších děl. </w:t>
      </w:r>
    </w:p>
    <w:p w14:paraId="68ECFA5B" w14:textId="77777777" w:rsidR="00956143" w:rsidRPr="00AC5816" w:rsidRDefault="00956143"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64D6FA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ART IS HERE: Moderní umění</w:t>
      </w:r>
    </w:p>
    <w:p w14:paraId="43C0C6B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5940FA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V rámci široce koncipovaného projektu revitalizace Pražákova paláce došlo v roce 2015 též k reinstalaci dlouhodobé expozice moderního umění, která zůstala dislokována v druhém patře budovy. Základem expozice je nadále „zlatý fond“ moderního a avantgardního umění v přehledném chronologickém řazení s důrazem na prezentaci klíčových postav a uměleckých realizací. Vedle výstavního a světelného designu, kdy dosavadní kabinetní barevnost nahradila bílá modernistická neutrálnost, spočívaly hlavní změny v nových způsobech a rozsahu prezentace sochařské sbírky a prací na papíře. Sochařství daného období je primárně vyhrazen monumentální vstupní sál expozice. Způsob jeho prezentace se bude cyklicky obměňovat v autorské koncepci vybrané výrazné umělecké osobnosti. Jako první byl vybrán designér Maxim Velčovský. Do prezentace sochařství je třeba zahrnout rovněž nově pohledově zpřístupněný depozitář v prvním podzemním podlaží a sochařský park na nádvoří Pražákova paláce. Pracím na papíře je nově věnován jeden z dvanácti sálů expozice, v němž budou v pravidelných obměnách prezentovány výstavní celky ze sbírek Moravské galerie.</w:t>
      </w:r>
    </w:p>
    <w:p w14:paraId="2C2A5EB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07FE6B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roofErr w:type="spellStart"/>
      <w:r w:rsidRPr="00AC5816">
        <w:rPr>
          <w:b/>
        </w:rPr>
        <w:t>Clemens</w:t>
      </w:r>
      <w:proofErr w:type="spellEnd"/>
      <w:r w:rsidRPr="00AC5816">
        <w:rPr>
          <w:b/>
        </w:rPr>
        <w:t xml:space="preserve"> von </w:t>
      </w:r>
      <w:proofErr w:type="spellStart"/>
      <w:r w:rsidRPr="00AC5816">
        <w:rPr>
          <w:b/>
        </w:rPr>
        <w:t>Wedemayer</w:t>
      </w:r>
      <w:proofErr w:type="spellEnd"/>
      <w:r w:rsidRPr="00AC5816">
        <w:rPr>
          <w:b/>
        </w:rPr>
        <w:t>: Nebeská havěť</w:t>
      </w:r>
    </w:p>
    <w:p w14:paraId="75C31E0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22. 9. 2017 – 14. 1. 2018 (intervence do stálé expozice)</w:t>
      </w:r>
    </w:p>
    <w:p w14:paraId="5964A04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0465AF9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 Ondřej Chrobák</w:t>
      </w:r>
    </w:p>
    <w:p w14:paraId="4C0F027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Autor: </w:t>
      </w:r>
      <w:proofErr w:type="spellStart"/>
      <w:r w:rsidRPr="00AC5816">
        <w:t>Clemens</w:t>
      </w:r>
      <w:proofErr w:type="spellEnd"/>
      <w:r w:rsidRPr="00AC5816">
        <w:t xml:space="preserve"> von </w:t>
      </w:r>
      <w:proofErr w:type="spellStart"/>
      <w:r w:rsidRPr="00AC5816">
        <w:t>Wedemayer</w:t>
      </w:r>
      <w:proofErr w:type="spellEnd"/>
    </w:p>
    <w:p w14:paraId="76DF30D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6B61106D" w14:textId="03D0360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Od roku 2016 je součástí Ceny Jindřicha Chalupeckého také představení zahraničního hosta. Tím byl pro rok 2017 německý umělec </w:t>
      </w:r>
      <w:proofErr w:type="spellStart"/>
      <w:r w:rsidRPr="00AC5816">
        <w:t>Clemens</w:t>
      </w:r>
      <w:proofErr w:type="spellEnd"/>
      <w:r w:rsidRPr="00AC5816">
        <w:t xml:space="preserve"> von </w:t>
      </w:r>
      <w:proofErr w:type="spellStart"/>
      <w:r w:rsidRPr="00AC5816">
        <w:t>Wedemayer</w:t>
      </w:r>
      <w:proofErr w:type="spellEnd"/>
      <w:r w:rsidRPr="00AC5816">
        <w:t xml:space="preserve">. V Nebeské havěti, projektu vzniklém přímo pro tuto příležitost, </w:t>
      </w:r>
      <w:r w:rsidR="00956143" w:rsidRPr="00AC5816">
        <w:t xml:space="preserve">použil </w:t>
      </w:r>
      <w:r w:rsidR="00956143">
        <w:t xml:space="preserve">von </w:t>
      </w:r>
      <w:proofErr w:type="spellStart"/>
      <w:r w:rsidRPr="00AC5816">
        <w:t>Wedemeyer</w:t>
      </w:r>
      <w:proofErr w:type="spellEnd"/>
      <w:r w:rsidRPr="00AC5816">
        <w:t xml:space="preserve"> několik děl ze sochařských sbírek Moravské galerie k tvorbě nového videa, které bylo představeno v Atriu Pražákova paláce</w:t>
      </w:r>
      <w:r w:rsidR="00956143">
        <w:t>,</w:t>
      </w:r>
      <w:r w:rsidRPr="00AC5816">
        <w:t xml:space="preserve"> a k intervenci do stálé expozice </w:t>
      </w:r>
      <w:r w:rsidR="005F3130">
        <w:t xml:space="preserve">ART IS HERE: </w:t>
      </w:r>
      <w:r w:rsidRPr="00AC5816">
        <w:t>Moderní umění.</w:t>
      </w:r>
    </w:p>
    <w:p w14:paraId="05C0168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52C959A" w14:textId="064619A9"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2</w:t>
      </w:r>
      <w:r w:rsidR="00956143">
        <w:t> </w:t>
      </w:r>
      <w:r w:rsidRPr="00AC5816">
        <w:t>224</w:t>
      </w:r>
      <w:r w:rsidR="00956143">
        <w:t xml:space="preserve"> </w:t>
      </w:r>
      <w:r w:rsidRPr="00AC5816">
        <w:br/>
        <w:t>Počet návštěvníků v roce 2018: 279</w:t>
      </w:r>
    </w:p>
    <w:p w14:paraId="0A741203" w14:textId="4A531A7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Celkem po ukončení výstavy:</w:t>
      </w:r>
      <w:r w:rsidRPr="00AC5816">
        <w:rPr>
          <w:bCs/>
        </w:rPr>
        <w:t xml:space="preserve"> 2</w:t>
      </w:r>
      <w:r w:rsidR="00956143">
        <w:rPr>
          <w:bCs/>
        </w:rPr>
        <w:t> </w:t>
      </w:r>
      <w:r w:rsidRPr="00AC5816">
        <w:rPr>
          <w:bCs/>
        </w:rPr>
        <w:t>503</w:t>
      </w:r>
      <w:r w:rsidR="00956143">
        <w:rPr>
          <w:bCs/>
        </w:rPr>
        <w:t xml:space="preserve"> </w:t>
      </w:r>
    </w:p>
    <w:p w14:paraId="21E3A12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F7B063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UMĚLECKOPRŮMYSLOVÉ MUZEUM</w:t>
      </w:r>
    </w:p>
    <w:p w14:paraId="0DAB6CA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br/>
        <w:t>Užité umění a design</w:t>
      </w:r>
    </w:p>
    <w:p w14:paraId="04747E1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0415108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Lokace: Uměleckoprůmyslové muzeum</w:t>
      </w:r>
    </w:p>
    <w:p w14:paraId="3727769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Koncepce, příprava a realizace: PhDr. Kaliopi </w:t>
      </w:r>
      <w:proofErr w:type="spellStart"/>
      <w:r w:rsidRPr="00AC5816">
        <w:t>Chamonikola</w:t>
      </w:r>
      <w:proofErr w:type="spellEnd"/>
      <w:r w:rsidRPr="00AC5816">
        <w:t xml:space="preserve">, Ph.D. a kol. </w:t>
      </w:r>
    </w:p>
    <w:p w14:paraId="7FFD422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Zpřístupnění expozice: 15. 12. 2001</w:t>
      </w:r>
      <w:r w:rsidR="00956143">
        <w:t xml:space="preserve"> </w:t>
      </w:r>
      <w:r w:rsidRPr="00AC5816">
        <w:t>– 1. 7. 2017</w:t>
      </w:r>
    </w:p>
    <w:p w14:paraId="31DF3D4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C3E199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Otevřeno: celoročně, vstup zdarma</w:t>
      </w:r>
    </w:p>
    <w:p w14:paraId="556999E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F4285D7" w14:textId="3F41EB53"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Expozice, respektující chronologické řazení, je stručným zachycením vývoje a stylových proměn jednotlivých oborů od historického nábytku přes textil, sklo, keramiku a porcelán až po výrobky z drahých a obecných kovů i jejich druhové rozmanitosti. Jednotlivé sály prezentují základní etapy vývoje umění – středověk pod názvem Odlesk věčnosti, renesanci jako Apoteózu krásy, baroko a rokoko charakterizované jako Erupce tvarů, klasicismus, empír, biedermeier ztělesňující Řád jako ideál, druhé rokoko a historismus coby Fenomén návratů a secesi, pro niž je příznačný Ornament jako forma. Svou proveniencí se vystavený soubor více než pěti set uměleckých předmětů zdaleka neomezuje na rámec Moravy či Slezska, zastoupen je italský, německý či holandský renesanční nábytek, italská fajáns, míšeňský i vídeňský porcelán. Součástí expozice je i prezentace práce architekta a designéra Josefa Hoffmanna a vídeňských dílen </w:t>
      </w:r>
      <w:proofErr w:type="spellStart"/>
      <w:r w:rsidRPr="00AC5816">
        <w:t>Wiener</w:t>
      </w:r>
      <w:proofErr w:type="spellEnd"/>
      <w:r w:rsidRPr="00AC5816">
        <w:t xml:space="preserve"> </w:t>
      </w:r>
      <w:proofErr w:type="spellStart"/>
      <w:r w:rsidRPr="00AC5816">
        <w:t>Werkstätte</w:t>
      </w:r>
      <w:proofErr w:type="spellEnd"/>
      <w:r w:rsidRPr="00AC5816">
        <w:t xml:space="preserve">, připravená v rámci projektu Po stopách moderny Mgr. Martinou </w:t>
      </w:r>
      <w:proofErr w:type="spellStart"/>
      <w:r w:rsidRPr="00AC5816">
        <w:t>Lehmannovou</w:t>
      </w:r>
      <w:proofErr w:type="spellEnd"/>
      <w:r w:rsidRPr="00AC5816">
        <w:t xml:space="preserve"> a </w:t>
      </w:r>
      <w:r w:rsidR="00956143" w:rsidRPr="00AC5816">
        <w:t>zpřístupněn</w:t>
      </w:r>
      <w:r w:rsidR="00956143">
        <w:t>á</w:t>
      </w:r>
      <w:r w:rsidR="00956143" w:rsidRPr="00AC5816">
        <w:t xml:space="preserve"> </w:t>
      </w:r>
      <w:r w:rsidRPr="00AC5816">
        <w:t>v roce 2012.</w:t>
      </w:r>
    </w:p>
    <w:p w14:paraId="46156F2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F563A82" w14:textId="5EEDABD6"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Ke dni 1. 7. 2017 byla stálá expozice v Uměleckoprůmyslovém muzeu uzavřena. Expozice a později také celý objekt projde zásadní proměnou, jejímž vyústěním bude nová expozice, která návštěvníkům inovativně zprostředkuje podstatu, historické předpoklady, současnost i budoucí vize designu. Nově se expozice bude rozprostírat ve všech nadzemních patrech budovy. Uzavření stálé expozice je tak prvním krokem celkové transformace Uměleckoprůmyslového muzea v Muzeum designu, jehož slavnostní otevření připravujeme na 1. prosince 2019.</w:t>
      </w:r>
    </w:p>
    <w:p w14:paraId="6A0F530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8F24B60" w14:textId="5CA8D108"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w:t>
      </w:r>
      <w:r w:rsidR="00D21840">
        <w:t>očet návštěvníků v roce 2017: 13</w:t>
      </w:r>
      <w:r w:rsidR="00C90A6F">
        <w:t> </w:t>
      </w:r>
      <w:r w:rsidR="00D21840">
        <w:t>029</w:t>
      </w:r>
      <w:r w:rsidR="00C90A6F">
        <w:t xml:space="preserve"> </w:t>
      </w:r>
    </w:p>
    <w:p w14:paraId="023EAB0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MÍSTODRŽITELSKÝ PALÁC</w:t>
      </w:r>
    </w:p>
    <w:p w14:paraId="393513B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br/>
        <w:t xml:space="preserve">Umění od gotiky po 19. století </w:t>
      </w:r>
    </w:p>
    <w:p w14:paraId="44427FA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6289D5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Lokace: Místodržitelský palác</w:t>
      </w:r>
      <w:r w:rsidRPr="00AC5816">
        <w:br/>
        <w:t xml:space="preserve">Koncepce, příprava a realizace: PhDr. Kaliopi </w:t>
      </w:r>
      <w:proofErr w:type="spellStart"/>
      <w:r w:rsidRPr="00AC5816">
        <w:t>Chamonikola</w:t>
      </w:r>
      <w:proofErr w:type="spellEnd"/>
      <w:r w:rsidRPr="00AC5816">
        <w:t>, Ph.D. a kol.</w:t>
      </w:r>
    </w:p>
    <w:p w14:paraId="1F28BA6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Zpřístupnění expozice: 15. 3. 2001</w:t>
      </w:r>
    </w:p>
    <w:p w14:paraId="7883797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Otevřeno: celoročně, vstup zdarma</w:t>
      </w:r>
    </w:p>
    <w:p w14:paraId="66D80D6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987A27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Výběr nejhodnotnějších uměleckých děl ze sbírek MG z období od gotiky až po 19. století, doplněný o zápůjčky z církevního majetku i ze sbírek dalších institucí. Vedle děl moravské provenience jsou vystaveny práce rakouských, německých, italských a nizozemských umělců. Kolekce středověkého a barokního umění na území Moravy a rovněž vlámského a holandského malířství jsou vystaveny v reprezentativním výběru. Ústředním obrazem je Hlava Medúzy od P. P. </w:t>
      </w:r>
      <w:proofErr w:type="spellStart"/>
      <w:r w:rsidRPr="00AC5816">
        <w:t>Rubense</w:t>
      </w:r>
      <w:proofErr w:type="spellEnd"/>
      <w:r w:rsidRPr="00AC5816">
        <w:t>.</w:t>
      </w:r>
    </w:p>
    <w:p w14:paraId="33701B2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ECE66EE" w14:textId="29F9701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9</w:t>
      </w:r>
      <w:r w:rsidR="0045317C">
        <w:t> </w:t>
      </w:r>
      <w:r w:rsidRPr="00AC5816">
        <w:t>678</w:t>
      </w:r>
      <w:r w:rsidR="0045317C">
        <w:t xml:space="preserve"> </w:t>
      </w:r>
    </w:p>
    <w:p w14:paraId="7F4FA866" w14:textId="77777777"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5EE09E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Hang in </w:t>
      </w:r>
      <w:proofErr w:type="spellStart"/>
      <w:r w:rsidRPr="00AC5816">
        <w:rPr>
          <w:b/>
        </w:rPr>
        <w:t>there</w:t>
      </w:r>
      <w:proofErr w:type="spellEnd"/>
      <w:r w:rsidRPr="00AC5816">
        <w:rPr>
          <w:b/>
        </w:rPr>
        <w:t>. Ateliér módní tvorby VŠUP</w:t>
      </w:r>
    </w:p>
    <w:p w14:paraId="57FE5E9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Stálá expozice – Italský sál</w:t>
      </w:r>
    </w:p>
    <w:p w14:paraId="547EF2B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16. 12. 2016 – 5. 2. 2017</w:t>
      </w:r>
    </w:p>
    <w:p w14:paraId="25320AA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BCEAC84" w14:textId="614DDE99" w:rsidR="00AC5816" w:rsidRPr="00AC5816" w:rsidRDefault="0045317C"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w:t>
      </w:r>
      <w:r>
        <w:t>rky</w:t>
      </w:r>
      <w:r w:rsidR="00AC5816" w:rsidRPr="00AC5816">
        <w:t xml:space="preserve">: </w:t>
      </w:r>
      <w:proofErr w:type="spellStart"/>
      <w:r w:rsidR="00AC5816" w:rsidRPr="00AC5816">
        <w:t>Lenore</w:t>
      </w:r>
      <w:proofErr w:type="spellEnd"/>
      <w:r w:rsidR="00AC5816" w:rsidRPr="00AC5816">
        <w:t xml:space="preserve"> </w:t>
      </w:r>
      <w:proofErr w:type="spellStart"/>
      <w:r w:rsidR="00AC5816" w:rsidRPr="00AC5816">
        <w:t>Jurkyová</w:t>
      </w:r>
      <w:proofErr w:type="spellEnd"/>
      <w:r w:rsidR="00AC5816" w:rsidRPr="00AC5816">
        <w:t xml:space="preserve">, Nik </w:t>
      </w:r>
      <w:proofErr w:type="spellStart"/>
      <w:r w:rsidR="00AC5816" w:rsidRPr="00AC5816">
        <w:t>Timková</w:t>
      </w:r>
      <w:proofErr w:type="spellEnd"/>
    </w:p>
    <w:p w14:paraId="12BCF84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68CA73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Šest odlišných autorských přístupů k oděvní tvorbě v šesti modelových situacích. Oděv se stal prodlouženou rukou naší osobnosti.</w:t>
      </w:r>
    </w:p>
    <w:p w14:paraId="0CF7950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2016: 337</w:t>
      </w:r>
      <w:r w:rsidRPr="00AC5816">
        <w:br/>
        <w:t>Počet návštěvníků v roce 2017: 420</w:t>
      </w:r>
      <w:r w:rsidRPr="00AC5816">
        <w:br/>
        <w:t>Celkem po ukončení výstavy:</w:t>
      </w:r>
      <w:r w:rsidRPr="00AC5816">
        <w:rPr>
          <w:bCs/>
        </w:rPr>
        <w:t xml:space="preserve"> 757</w:t>
      </w:r>
    </w:p>
    <w:p w14:paraId="111D72F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1D0D29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Pavel Korbička: Taneční kaligrafie</w:t>
      </w:r>
    </w:p>
    <w:p w14:paraId="3E2D26AD" w14:textId="77777777" w:rsidR="0045317C"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Stálá expozice – Italský sál</w:t>
      </w:r>
    </w:p>
    <w:p w14:paraId="332AADD0" w14:textId="6531931D"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14. 4. 2017 – 25. 6. 2017</w:t>
      </w:r>
    </w:p>
    <w:p w14:paraId="075AD3B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277D99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 Petr Ingerle</w:t>
      </w:r>
    </w:p>
    <w:p w14:paraId="0AE3106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Autor: Pavel Korbička</w:t>
      </w:r>
    </w:p>
    <w:p w14:paraId="43F83E9E" w14:textId="4BE9175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Instalace monumentálních světelných plastik Pavla Korbičky (nar. 1972) představovala výsledek projektu navazujícího na linii autorovy tvorby, v níž se zabýval hledáním různých forem záznamů efemérního tanečního pohybu</w:t>
      </w:r>
      <w:r w:rsidR="0045317C" w:rsidRPr="00AC5816">
        <w:t>.</w:t>
      </w:r>
      <w:r w:rsidR="0045317C">
        <w:t xml:space="preserve"> </w:t>
      </w:r>
      <w:r w:rsidRPr="00AC5816">
        <w:t>Předobrazem Korbičkovy trojdílné světelné plastiky se staly tři časově (a tudíž i svým provedením) rozdílné záznamy identické taneční sekvence snímané pomocí reflexních bodů umístěných na těle tanečnice.</w:t>
      </w:r>
    </w:p>
    <w:p w14:paraId="25870406" w14:textId="099BF9D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678</w:t>
      </w:r>
    </w:p>
    <w:p w14:paraId="47B21EB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7521A3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JURKOVIČOVA VILA</w:t>
      </w:r>
    </w:p>
    <w:p w14:paraId="43C49CD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68C22E1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Dušan Jurkovič. Architekt a jeho dům</w:t>
      </w:r>
    </w:p>
    <w:p w14:paraId="7C6FDCF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6A7D903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Lokace: Jurkovičova vila, Brno-Žabovřesky</w:t>
      </w:r>
    </w:p>
    <w:p w14:paraId="6E12010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Koncepce expozice: Mgr. Martina </w:t>
      </w:r>
      <w:proofErr w:type="spellStart"/>
      <w:r w:rsidRPr="00AC5816">
        <w:t>Lehmannová</w:t>
      </w:r>
      <w:proofErr w:type="spellEnd"/>
    </w:p>
    <w:p w14:paraId="43BDE66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Zpřístupnění expozice: 1. 4. 2011</w:t>
      </w:r>
    </w:p>
    <w:p w14:paraId="673C98EA" w14:textId="4830787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Otevřeno: v letní sezóně (</w:t>
      </w:r>
      <w:proofErr w:type="gramStart"/>
      <w:r w:rsidRPr="00AC5816">
        <w:t>duben</w:t>
      </w:r>
      <w:proofErr w:type="gramEnd"/>
      <w:r w:rsidRPr="00AC5816">
        <w:t>–</w:t>
      </w:r>
      <w:proofErr w:type="gramStart"/>
      <w:r w:rsidRPr="00AC5816">
        <w:t>říjen</w:t>
      </w:r>
      <w:proofErr w:type="gramEnd"/>
      <w:r w:rsidRPr="00AC5816">
        <w:t>) denně mimo pondělí</w:t>
      </w:r>
      <w:r w:rsidR="0045317C">
        <w:t>,</w:t>
      </w:r>
      <w:r w:rsidRPr="00AC5816">
        <w:t xml:space="preserve"> v zimní sezóně od čtvrtka do neděle</w:t>
      </w:r>
    </w:p>
    <w:p w14:paraId="1AC33C4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Stavba vlastní vily Dušana Jurkoviče z roku 1906 patří k vrcholným příkladům modernistické architektury inspirované britskou a vídeňskou tvorbou s prvky lidového umění. Díky dobrému stavu zachování stavebních prvků a citlivému přístupu k rekonstrukci se v hlavních obytných prostorách vily podařilo navodit věrnou atmosféru doby, kdy ji obývala architektova rodina, respektive těsně předtím, než se rodina do domu nastěhovala. Stálá expozice se věnuje právě rekonstrukci objektu a dílu architekta Dušana Jurkoviče. Vila je součástí kulturní stezky Po stopách moderny.</w:t>
      </w:r>
    </w:p>
    <w:p w14:paraId="4EEB24A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2DEA5730" w14:textId="1DF5EB41"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13</w:t>
      </w:r>
      <w:r w:rsidR="0045317C">
        <w:t> </w:t>
      </w:r>
      <w:r w:rsidRPr="00AC5816">
        <w:t>260</w:t>
      </w:r>
      <w:r w:rsidR="0045317C">
        <w:t xml:space="preserve"> </w:t>
      </w:r>
    </w:p>
    <w:p w14:paraId="41E8CC62" w14:textId="77777777" w:rsidR="006507A7" w:rsidRDefault="006507A7"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34642F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RODNÝ DŮM JOSEFA HOFFMANNA</w:t>
      </w:r>
    </w:p>
    <w:p w14:paraId="19832D2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86933C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Josef Hoffmann: Inspirace</w:t>
      </w:r>
    </w:p>
    <w:p w14:paraId="56F4FD2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0FA0145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Lokace: Rodný dům Josefa Hoffmanna v Brtnici </w:t>
      </w:r>
    </w:p>
    <w:p w14:paraId="0B39F5C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Koncepce, příprava a realizace: Mgr. Martina </w:t>
      </w:r>
      <w:proofErr w:type="spellStart"/>
      <w:r w:rsidRPr="00AC5816">
        <w:t>Lehmannová</w:t>
      </w:r>
      <w:proofErr w:type="spellEnd"/>
      <w:r w:rsidRPr="00AC5816">
        <w:t xml:space="preserve">, </w:t>
      </w:r>
      <w:proofErr w:type="spellStart"/>
      <w:r w:rsidRPr="00AC5816">
        <w:t>Rainald</w:t>
      </w:r>
      <w:proofErr w:type="spellEnd"/>
      <w:r w:rsidRPr="00AC5816">
        <w:t xml:space="preserve"> Franz (MAK Vídeň)</w:t>
      </w:r>
    </w:p>
    <w:p w14:paraId="49976DE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Zpřístupnění expozice: 16. 6. 2009</w:t>
      </w:r>
    </w:p>
    <w:p w14:paraId="5160D64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Otevřeno: v létě denně, v zimním období o sobotách a nedělích</w:t>
      </w:r>
    </w:p>
    <w:p w14:paraId="0B08DF4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E6946FB" w14:textId="285CD0A8"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Hlavní téma expozice – inspirace – vychází ze zažitého vnímání Brtnice jako jednoho ze základních inspiračních motivů Josefa Hoffmanna, mezi které </w:t>
      </w:r>
      <w:r w:rsidR="0045317C">
        <w:t xml:space="preserve">dále </w:t>
      </w:r>
      <w:r w:rsidRPr="00AC5816">
        <w:t xml:space="preserve">patří vliv Otto Wagnera či britské kultury. Sbírky Hoffmannova rodného domu také obsahují jedinečnou kolekci etnografických předmětů, kterou si umělec budoval za účelem vytvoření pramenné základny pro vlastní tvorbu. Vedle představení nejdůležitějších realizací je zde kladen důraz na realizace na území České republiky. Muzeum Josefa Hoffmanna je společným pracovištěm MG a MAK – Rakouského muzea užitého a současného umění ve Vídni. </w:t>
      </w:r>
    </w:p>
    <w:p w14:paraId="57D4F5E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FE9ABC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Expozice je součástí projektu Architektura a interiérový design ve střední Evropě na počátku 20. století. Josef Hoffmann a Dušan Jurkovič, realizovaného v letech </w:t>
      </w:r>
      <w:r w:rsidRPr="00AC5816">
        <w:br/>
        <w:t xml:space="preserve">2009–2010 a finančně podpořeného grantem EU z programu </w:t>
      </w:r>
      <w:proofErr w:type="spellStart"/>
      <w:r w:rsidRPr="00AC5816">
        <w:t>Culture</w:t>
      </w:r>
      <w:proofErr w:type="spellEnd"/>
      <w:r w:rsidRPr="00AC5816">
        <w:t xml:space="preserve">. Po celý rok 2016 byl Rodný dům Josefa Hoffmanna zapojen do projektu kulturní stezky Po stopách moderny. </w:t>
      </w:r>
    </w:p>
    <w:p w14:paraId="626EDDF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246E257" w14:textId="2FF97AE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1</w:t>
      </w:r>
      <w:r w:rsidR="0045317C">
        <w:t> </w:t>
      </w:r>
      <w:r w:rsidRPr="00AC5816">
        <w:t>857</w:t>
      </w:r>
      <w:r w:rsidR="0045317C">
        <w:t xml:space="preserve"> </w:t>
      </w:r>
    </w:p>
    <w:p w14:paraId="57993182" w14:textId="77777777" w:rsidR="00AC5816" w:rsidRPr="00AC5816" w:rsidRDefault="00F70D15"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t>ZÁMEK MIKULOV</w:t>
      </w:r>
    </w:p>
    <w:p w14:paraId="2B0D289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2DACC9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Od gotiky po empír</w:t>
      </w:r>
    </w:p>
    <w:p w14:paraId="0EE7D5B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6EFE6F9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Stálá expozice na zámku v Mikulově. Expozici provozuje Regionální muzeum v Mikulově.  </w:t>
      </w:r>
    </w:p>
    <w:p w14:paraId="320B26A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 xml:space="preserve">Autorky expozice: Dobromila </w:t>
      </w:r>
      <w:proofErr w:type="spellStart"/>
      <w:r w:rsidRPr="00AC5816">
        <w:t>Brichtová</w:t>
      </w:r>
      <w:proofErr w:type="spellEnd"/>
      <w:r w:rsidRPr="00AC5816">
        <w:t xml:space="preserve">, prom. </w:t>
      </w:r>
      <w:proofErr w:type="spellStart"/>
      <w:r w:rsidRPr="00AC5816">
        <w:t>hist</w:t>
      </w:r>
      <w:proofErr w:type="spellEnd"/>
      <w:r w:rsidRPr="00AC5816">
        <w:t xml:space="preserve">., prof. PhDr. Alena Křížová, Ph.D. </w:t>
      </w:r>
    </w:p>
    <w:p w14:paraId="70D7B7C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Zpřístupnění expozice: 1998</w:t>
      </w:r>
    </w:p>
    <w:p w14:paraId="1EB1391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Otevřeno: od 26. března do 27. listopadu</w:t>
      </w:r>
    </w:p>
    <w:p w14:paraId="0FE7D00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B2501A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Expozice uměleckého řemesla umístěná v historických sálech mikulovského zámku seznamuje návštěvníky s proměnami životního stylu v průběhu několika staletí. </w:t>
      </w:r>
    </w:p>
    <w:p w14:paraId="65BE0ED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74CCC90" w14:textId="1C815CF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Počet návštěvníků v roce 2017: </w:t>
      </w:r>
      <w:r w:rsidR="00145BBA" w:rsidRPr="00145BBA">
        <w:t>23 638</w:t>
      </w:r>
    </w:p>
    <w:p w14:paraId="6850847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C4160C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Krátkodobé výstavy</w:t>
      </w:r>
    </w:p>
    <w:p w14:paraId="032B970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A4DB95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UMĚLECKOPRŮMYSLOVÉ MUZEUM</w:t>
      </w:r>
    </w:p>
    <w:p w14:paraId="52CD0C1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F56918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OCH! </w:t>
      </w:r>
      <w:proofErr w:type="spellStart"/>
      <w:r w:rsidRPr="00AC5816">
        <w:rPr>
          <w:b/>
        </w:rPr>
        <w:t>Olgoj</w:t>
      </w:r>
      <w:proofErr w:type="spellEnd"/>
      <w:r w:rsidRPr="00AC5816">
        <w:rPr>
          <w:b/>
        </w:rPr>
        <w:t xml:space="preserve"> </w:t>
      </w:r>
      <w:proofErr w:type="spellStart"/>
      <w:r w:rsidRPr="00AC5816">
        <w:rPr>
          <w:b/>
        </w:rPr>
        <w:t>Chorchoj</w:t>
      </w:r>
      <w:proofErr w:type="spellEnd"/>
      <w:r w:rsidRPr="00AC5816">
        <w:rPr>
          <w:b/>
        </w:rPr>
        <w:t xml:space="preserve">. Logika emoce </w:t>
      </w:r>
    </w:p>
    <w:p w14:paraId="5719851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Uměleckoprůmyslové muzeum, přízemí, Respirium</w:t>
      </w:r>
    </w:p>
    <w:p w14:paraId="091495A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9. 12. 2016 – 16. 4. 2017</w:t>
      </w:r>
    </w:p>
    <w:p w14:paraId="75BE2BF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BAA809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Kurátoři: Lada Hubatová-Vacková, Rostislav Koryčánek</w:t>
      </w:r>
    </w:p>
    <w:p w14:paraId="77133E0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Retrospektiva dosavadních prací designérského studia </w:t>
      </w:r>
      <w:proofErr w:type="spellStart"/>
      <w:r w:rsidRPr="00AC5816">
        <w:t>Olgoj</w:t>
      </w:r>
      <w:proofErr w:type="spellEnd"/>
      <w:r w:rsidRPr="00AC5816">
        <w:t xml:space="preserve"> </w:t>
      </w:r>
      <w:proofErr w:type="spellStart"/>
      <w:r w:rsidRPr="00AC5816">
        <w:t>Chorchoj</w:t>
      </w:r>
      <w:proofErr w:type="spellEnd"/>
      <w:r w:rsidRPr="00AC5816">
        <w:t xml:space="preserve"> – Michala Froňka a Jana Němečka. Nebylo to jen chronologické vystavení jejich realizací, ale i pokus o výběrovou tematizaci důležitých momentů jejich profesní dráhy od postmoderního designu raných 90. let přes návrat ke strohým formám neomodernismu či testování možností nových technologií a materiálů až po architektonické návrhy. Opomenuty nezůstaly ani inspirační zdroje jejich tvorby či pedagogický vliv na mladou generaci designérů, jejichž práce byly vystaveny v Respiriu.</w:t>
      </w:r>
    </w:p>
    <w:p w14:paraId="383F55FB" w14:textId="772C4D8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Počet návštěvníků v roce 2016: 1</w:t>
      </w:r>
      <w:r w:rsidR="0045317C">
        <w:t> </w:t>
      </w:r>
      <w:r w:rsidRPr="00AC5816">
        <w:t>863</w:t>
      </w:r>
      <w:r w:rsidR="0045317C">
        <w:t xml:space="preserve"> </w:t>
      </w:r>
      <w:r w:rsidRPr="00AC5816">
        <w:br/>
        <w:t>Počet návštěvníků v roce 2017: 6</w:t>
      </w:r>
      <w:r w:rsidR="0045317C">
        <w:t> </w:t>
      </w:r>
      <w:r w:rsidRPr="00AC5816">
        <w:t>479</w:t>
      </w:r>
      <w:r w:rsidR="0045317C">
        <w:t xml:space="preserve"> </w:t>
      </w:r>
      <w:r w:rsidRPr="00AC5816">
        <w:br/>
        <w:t>Celkem po ukončení výstavy:</w:t>
      </w:r>
      <w:r w:rsidRPr="00AC5816">
        <w:rPr>
          <w:bCs/>
        </w:rPr>
        <w:t xml:space="preserve"> 8</w:t>
      </w:r>
      <w:r w:rsidR="0045317C">
        <w:rPr>
          <w:bCs/>
        </w:rPr>
        <w:t> </w:t>
      </w:r>
      <w:r w:rsidRPr="00AC5816">
        <w:rPr>
          <w:bCs/>
        </w:rPr>
        <w:t>342</w:t>
      </w:r>
      <w:r w:rsidR="0045317C">
        <w:rPr>
          <w:bCs/>
        </w:rPr>
        <w:t xml:space="preserve"> </w:t>
      </w:r>
      <w:r w:rsidRPr="00AC5816">
        <w:br/>
      </w:r>
    </w:p>
    <w:p w14:paraId="70D243F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Šlechta před objektivem. Ateliérové portréty aristokracie</w:t>
      </w:r>
    </w:p>
    <w:p w14:paraId="4D85528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 xml:space="preserve">Uměleckoprůmyslové muzeum, výstavní prostor </w:t>
      </w:r>
      <w:proofErr w:type="spellStart"/>
      <w:r w:rsidRPr="00AC5816">
        <w:rPr>
          <w:bCs/>
        </w:rPr>
        <w:t>Camera</w:t>
      </w:r>
      <w:proofErr w:type="spellEnd"/>
    </w:p>
    <w:p w14:paraId="0EBB3D0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9. 12. 2016 – 16. 4. 2017</w:t>
      </w:r>
    </w:p>
    <w:p w14:paraId="40216D1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5D63F27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Kurátorka: Petra Medříková</w:t>
      </w:r>
    </w:p>
    <w:p w14:paraId="5E5A700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4E89062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Portrétní fotografická tvorba zachycující představitele šlechty v rakousko-uherské monarchii, včetně panovnické dynastie Habsburků. Běžná ateliérová produkce (vizitky, kabinetky) i reprezentativnější snímky většího formátu.</w:t>
      </w:r>
    </w:p>
    <w:p w14:paraId="79BEBE51" w14:textId="79A845A8"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Počet návštěvníků v roce 2016: 179</w:t>
      </w:r>
      <w:r w:rsidR="0045317C">
        <w:rPr>
          <w:bCs/>
        </w:rPr>
        <w:t xml:space="preserve"> </w:t>
      </w:r>
      <w:r w:rsidRPr="00AC5816">
        <w:rPr>
          <w:bCs/>
        </w:rPr>
        <w:br/>
        <w:t>Počet návštěvníků v roce 2017: 4</w:t>
      </w:r>
      <w:r w:rsidR="0045317C">
        <w:rPr>
          <w:bCs/>
        </w:rPr>
        <w:t> </w:t>
      </w:r>
      <w:r w:rsidRPr="00AC5816">
        <w:rPr>
          <w:bCs/>
        </w:rPr>
        <w:t>594</w:t>
      </w:r>
      <w:r w:rsidR="0045317C">
        <w:rPr>
          <w:bCs/>
        </w:rPr>
        <w:t xml:space="preserve"> </w:t>
      </w:r>
      <w:r w:rsidRPr="00AC5816">
        <w:rPr>
          <w:bCs/>
        </w:rPr>
        <w:br/>
        <w:t>Celkem po ukončení výstavy:</w:t>
      </w:r>
      <w:r w:rsidRPr="00AC5816">
        <w:t xml:space="preserve"> 4 773</w:t>
      </w:r>
    </w:p>
    <w:p w14:paraId="25981EB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iCs/>
        </w:rPr>
      </w:pPr>
    </w:p>
    <w:p w14:paraId="57DE2A1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iCs/>
        </w:rPr>
      </w:pPr>
      <w:r w:rsidRPr="00AC5816">
        <w:rPr>
          <w:b/>
          <w:iCs/>
        </w:rPr>
        <w:t>Etuje pro Věstonickou venuši</w:t>
      </w:r>
    </w:p>
    <w:p w14:paraId="0102951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Uměleckoprůmyslové muzeum (ochoz)</w:t>
      </w:r>
    </w:p>
    <w:p w14:paraId="5B1F800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17. 2. 2017 – 16. 4. 2017</w:t>
      </w:r>
    </w:p>
    <w:p w14:paraId="627F8E7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iCs/>
        </w:rPr>
      </w:pPr>
    </w:p>
    <w:p w14:paraId="5289758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 xml:space="preserve">Kurátoři: </w:t>
      </w:r>
      <w:r w:rsidRPr="00AC5816">
        <w:t>Lada Hubatová-Vacková, Rostislav Koryčánek</w:t>
      </w:r>
    </w:p>
    <w:p w14:paraId="7E6F618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Autoři:</w:t>
      </w:r>
      <w:r w:rsidRPr="00AC5816">
        <w:rPr>
          <w:b/>
          <w:bCs/>
        </w:rPr>
        <w:t xml:space="preserve"> </w:t>
      </w:r>
      <w:r w:rsidRPr="00AC5816">
        <w:t xml:space="preserve">Tomáš </w:t>
      </w:r>
      <w:proofErr w:type="spellStart"/>
      <w:r w:rsidRPr="00AC5816">
        <w:t>Rachunek</w:t>
      </w:r>
      <w:proofErr w:type="spellEnd"/>
      <w:r w:rsidRPr="00AC5816">
        <w:t xml:space="preserve">, Ludmila Esterková, Natálie Navrátilová, Terezie Lexová, Matěj Coufal, Petr Vykoukal, Erik Bartoš, Kateřina Kučerová, Jakub </w:t>
      </w:r>
      <w:proofErr w:type="spellStart"/>
      <w:r w:rsidRPr="00AC5816">
        <w:t>Jarcovják</w:t>
      </w:r>
      <w:proofErr w:type="spellEnd"/>
      <w:r w:rsidRPr="00AC5816">
        <w:t xml:space="preserve">, Matyáš </w:t>
      </w:r>
      <w:proofErr w:type="spellStart"/>
      <w:r w:rsidRPr="00AC5816">
        <w:t>Kočnar</w:t>
      </w:r>
      <w:proofErr w:type="spellEnd"/>
      <w:r w:rsidRPr="00AC5816">
        <w:t xml:space="preserve">, Kateřina Brůhová, Adriana Kováčová, </w:t>
      </w:r>
      <w:proofErr w:type="spellStart"/>
      <w:r w:rsidRPr="00AC5816">
        <w:t>Terézia</w:t>
      </w:r>
      <w:proofErr w:type="spellEnd"/>
      <w:r w:rsidRPr="00AC5816">
        <w:t xml:space="preserve"> </w:t>
      </w:r>
      <w:proofErr w:type="spellStart"/>
      <w:r w:rsidRPr="00AC5816">
        <w:t>Rapčanová</w:t>
      </w:r>
      <w:proofErr w:type="spellEnd"/>
    </w:p>
    <w:p w14:paraId="11FDB14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iCs/>
        </w:rPr>
      </w:pPr>
    </w:p>
    <w:p w14:paraId="4C865824" w14:textId="4643952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Tento dodatečný výstavní </w:t>
      </w:r>
      <w:r w:rsidR="00220A05">
        <w:t>„</w:t>
      </w:r>
      <w:r w:rsidRPr="00AC5816">
        <w:t>přídavek</w:t>
      </w:r>
      <w:r w:rsidR="00220A05">
        <w:t>“</w:t>
      </w:r>
      <w:r w:rsidR="00220A05" w:rsidRPr="00AC5816">
        <w:t xml:space="preserve"> </w:t>
      </w:r>
      <w:r w:rsidRPr="00AC5816">
        <w:t>představoval nejnovější návrhy 13 studentů Ateliéru produktového designu VŠUP, které byly realizovány v zimním semestru 2016</w:t>
      </w:r>
      <w:r w:rsidR="00220A05">
        <w:t>–</w:t>
      </w:r>
      <w:r w:rsidRPr="00AC5816">
        <w:t xml:space="preserve">2017 pod vedením Michala Froňka, Jana Němečka a jejich asistenta Michala </w:t>
      </w:r>
      <w:proofErr w:type="spellStart"/>
      <w:r w:rsidRPr="00AC5816">
        <w:t>Maláška</w:t>
      </w:r>
      <w:proofErr w:type="spellEnd"/>
      <w:r w:rsidRPr="00AC5816">
        <w:t xml:space="preserve">. Studenti dostali za úkol vytvořit speciální schránku pro Věstonickou venuši, která by splňovala muzejní a </w:t>
      </w:r>
      <w:proofErr w:type="spellStart"/>
      <w:r w:rsidRPr="00AC5816">
        <w:t>prezervační</w:t>
      </w:r>
      <w:proofErr w:type="spellEnd"/>
      <w:r w:rsidRPr="00AC5816">
        <w:t xml:space="preserve"> požadavky a zároveň byla zajímavá z estetického hlediska. Studentské modely etuje pro Věstonickou venuši doprovázela projekce vizualizací vitrín, v nichž by mohla být Věstonická venuše v případě dlouhodobé expozice vystavena.</w:t>
      </w:r>
    </w:p>
    <w:p w14:paraId="58F04022" w14:textId="29BD1D62"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3</w:t>
      </w:r>
      <w:r w:rsidR="00220A05">
        <w:t> </w:t>
      </w:r>
      <w:r w:rsidRPr="00AC5816">
        <w:t>668</w:t>
      </w:r>
      <w:r w:rsidR="00220A05">
        <w:t xml:space="preserve"> </w:t>
      </w:r>
    </w:p>
    <w:p w14:paraId="3AAD49C5" w14:textId="77777777" w:rsidR="00220A05" w:rsidRPr="00AC5816" w:rsidRDefault="00220A05"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3D9372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KMENY 90</w:t>
      </w:r>
    </w:p>
    <w:p w14:paraId="0F250AF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Uměleckoprůmyslové muzeum, přízemí, Respirium, </w:t>
      </w:r>
      <w:proofErr w:type="spellStart"/>
      <w:r w:rsidRPr="00AC5816">
        <w:t>Camera</w:t>
      </w:r>
      <w:proofErr w:type="spellEnd"/>
      <w:r w:rsidRPr="00AC5816">
        <w:t>, lávky</w:t>
      </w:r>
    </w:p>
    <w:p w14:paraId="1B216F2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14. 5. 2017 – 1. 10. 2017</w:t>
      </w:r>
    </w:p>
    <w:p w14:paraId="6CB12BF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63EF860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Kurátoři: Vladimir 518, Ondřej Chrobák</w:t>
      </w:r>
    </w:p>
    <w:p w14:paraId="76F6A84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Autor: Vladimir 518</w:t>
      </w:r>
    </w:p>
    <w:p w14:paraId="6FA2291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3B0F693E" w14:textId="627C1AE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 xml:space="preserve">Výstava KMENY 90 volně navazovala na stejnojmenný knižní projekt Vladimíra 518, který reflektuje fenomén alternativní kultury 90. let. Tato kniha uzavírá pomyslnou trilogii a vyplňuje prostor na časové ose mezi díly KMENY 0 a KMENY. Expozice pomocí fotografií, videozáznamů, objektů, kostýmů, grafického designu i hudebních nástrojů </w:t>
      </w:r>
      <w:r w:rsidR="00220A05" w:rsidRPr="00AC5816">
        <w:rPr>
          <w:bCs/>
        </w:rPr>
        <w:t>sledova</w:t>
      </w:r>
      <w:r w:rsidR="00220A05">
        <w:rPr>
          <w:bCs/>
        </w:rPr>
        <w:t>la</w:t>
      </w:r>
      <w:r w:rsidR="00220A05" w:rsidRPr="00AC5816">
        <w:rPr>
          <w:bCs/>
        </w:rPr>
        <w:t xml:space="preserve"> </w:t>
      </w:r>
      <w:r w:rsidRPr="00AC5816">
        <w:rPr>
          <w:bCs/>
        </w:rPr>
        <w:t>důsledky dramatických proměn, které nastartoval politický převrat v</w:t>
      </w:r>
      <w:r w:rsidR="00220A05">
        <w:rPr>
          <w:bCs/>
        </w:rPr>
        <w:t> </w:t>
      </w:r>
      <w:r w:rsidRPr="00AC5816">
        <w:rPr>
          <w:bCs/>
        </w:rPr>
        <w:t>listopadu roku 1989, jenž zcela změnil charakter městské nonkonformní mládeže.</w:t>
      </w:r>
    </w:p>
    <w:p w14:paraId="59453C2D" w14:textId="4E2040A5"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Počet návštěvníků v roce 2017: 28</w:t>
      </w:r>
      <w:r w:rsidR="00220A05">
        <w:rPr>
          <w:bCs/>
        </w:rPr>
        <w:t> </w:t>
      </w:r>
      <w:r w:rsidRPr="00AC5816">
        <w:rPr>
          <w:bCs/>
        </w:rPr>
        <w:t>633</w:t>
      </w:r>
      <w:r w:rsidR="00220A05">
        <w:rPr>
          <w:bCs/>
        </w:rPr>
        <w:t xml:space="preserve"> </w:t>
      </w:r>
      <w:r w:rsidRPr="00AC5816">
        <w:rPr>
          <w:bCs/>
        </w:rPr>
        <w:br/>
      </w:r>
    </w:p>
    <w:p w14:paraId="50225D3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Automat na výstavu: Československý pavilon na EXPO 67 v Montrealu</w:t>
      </w:r>
    </w:p>
    <w:p w14:paraId="515F032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Uměleckoprůmyslové muzeum, </w:t>
      </w:r>
      <w:proofErr w:type="spellStart"/>
      <w:r w:rsidRPr="00AC5816">
        <w:t>Camera</w:t>
      </w:r>
      <w:proofErr w:type="spellEnd"/>
    </w:p>
    <w:p w14:paraId="45082EB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24. 11. 2017 – 25. 3. 2018</w:t>
      </w:r>
    </w:p>
    <w:p w14:paraId="65F58DA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18492C9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Kurátorky: Daniela Kramerová, Terezie Nekvindová</w:t>
      </w:r>
    </w:p>
    <w:p w14:paraId="4A3FA725" w14:textId="428842BF"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Automat na výstavu připomněl druhou z trojice poválečných prezentací Československa na světových výstavách. Expo 67 v Montrealu se odehrálo před půl stoletím, a navíc se z </w:t>
      </w:r>
      <w:r w:rsidRPr="00A62444">
        <w:rPr>
          <w:bCs/>
          <w:color w:val="000000" w:themeColor="text1"/>
        </w:rPr>
        <w:t>něho dochovalo málo hmotných exponátů, proto výstavní koncepce kombinovala vizuální a uměleckohistorickou část</w:t>
      </w:r>
      <w:r w:rsidR="00053922" w:rsidRPr="00A62444">
        <w:rPr>
          <w:bCs/>
          <w:color w:val="000000" w:themeColor="text1"/>
        </w:rPr>
        <w:t>.</w:t>
      </w:r>
      <w:r w:rsidR="00053922">
        <w:rPr>
          <w:bCs/>
          <w:color w:val="000000" w:themeColor="text1"/>
        </w:rPr>
        <w:t xml:space="preserve"> </w:t>
      </w:r>
      <w:r w:rsidRPr="00A62444">
        <w:rPr>
          <w:bCs/>
          <w:color w:val="000000" w:themeColor="text1"/>
        </w:rPr>
        <w:t>Výstava byla uspořádána ve spolupráci s </w:t>
      </w:r>
      <w:hyperlink r:id="rId14" w:tgtFrame="_blank" w:history="1">
        <w:r w:rsidRPr="00A62444">
          <w:rPr>
            <w:rStyle w:val="Hypertextovodkaz"/>
            <w:bCs/>
            <w:color w:val="000000" w:themeColor="text1"/>
            <w:u w:val="none"/>
          </w:rPr>
          <w:t>Galerií výtvarného umění v Chebu</w:t>
        </w:r>
      </w:hyperlink>
      <w:r w:rsidRPr="00A62444">
        <w:rPr>
          <w:bCs/>
          <w:color w:val="000000" w:themeColor="text1"/>
        </w:rPr>
        <w:t> a</w:t>
      </w:r>
      <w:r w:rsidR="00053922">
        <w:rPr>
          <w:bCs/>
          <w:color w:val="000000" w:themeColor="text1"/>
        </w:rPr>
        <w:t xml:space="preserve"> se </w:t>
      </w:r>
      <w:hyperlink r:id="rId15" w:tgtFrame="_blank" w:history="1">
        <w:r w:rsidR="00A62444" w:rsidRPr="00A62444">
          <w:rPr>
            <w:rStyle w:val="Hypertextovodkaz"/>
            <w:bCs/>
            <w:color w:val="000000" w:themeColor="text1"/>
            <w:u w:val="none"/>
          </w:rPr>
          <w:t>Slovenským cent</w:t>
        </w:r>
        <w:r w:rsidRPr="00A62444">
          <w:rPr>
            <w:rStyle w:val="Hypertextovodkaz"/>
            <w:bCs/>
            <w:color w:val="000000" w:themeColor="text1"/>
            <w:u w:val="none"/>
          </w:rPr>
          <w:t>r</w:t>
        </w:r>
        <w:r w:rsidR="00A62444" w:rsidRPr="00A62444">
          <w:rPr>
            <w:rStyle w:val="Hypertextovodkaz"/>
            <w:bCs/>
            <w:color w:val="000000" w:themeColor="text1"/>
            <w:u w:val="none"/>
          </w:rPr>
          <w:t>e</w:t>
        </w:r>
        <w:r w:rsidRPr="00A62444">
          <w:rPr>
            <w:rStyle w:val="Hypertextovodkaz"/>
            <w:bCs/>
            <w:color w:val="000000" w:themeColor="text1"/>
            <w:u w:val="none"/>
          </w:rPr>
          <w:t>m designu</w:t>
        </w:r>
      </w:hyperlink>
      <w:r w:rsidRPr="00A62444">
        <w:rPr>
          <w:bCs/>
          <w:color w:val="000000" w:themeColor="text1"/>
        </w:rPr>
        <w:t>.</w:t>
      </w:r>
    </w:p>
    <w:p w14:paraId="06FC0293" w14:textId="6115C979"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Počet návštěvníků v roce 2017: 4</w:t>
      </w:r>
      <w:r w:rsidR="00053922">
        <w:rPr>
          <w:bCs/>
        </w:rPr>
        <w:t> </w:t>
      </w:r>
      <w:r w:rsidRPr="00AC5816">
        <w:rPr>
          <w:bCs/>
        </w:rPr>
        <w:t>251</w:t>
      </w:r>
      <w:r w:rsidR="00053922">
        <w:rPr>
          <w:bCs/>
        </w:rPr>
        <w:t xml:space="preserve"> </w:t>
      </w:r>
      <w:r w:rsidRPr="00AC5816">
        <w:rPr>
          <w:bCs/>
        </w:rPr>
        <w:br/>
        <w:t>Počet návštěvníků v roce 2018: 12</w:t>
      </w:r>
      <w:r w:rsidR="00053922">
        <w:rPr>
          <w:bCs/>
        </w:rPr>
        <w:t> </w:t>
      </w:r>
      <w:r w:rsidRPr="00AC5816">
        <w:rPr>
          <w:bCs/>
        </w:rPr>
        <w:t>811</w:t>
      </w:r>
      <w:r w:rsidR="00053922">
        <w:rPr>
          <w:bCs/>
        </w:rPr>
        <w:t xml:space="preserve"> </w:t>
      </w:r>
      <w:r w:rsidRPr="00AC5816">
        <w:rPr>
          <w:bCs/>
        </w:rPr>
        <w:br/>
        <w:t>Celkem po ukončení výstavy:</w:t>
      </w:r>
      <w:r w:rsidRPr="00AC5816">
        <w:t xml:space="preserve"> 17</w:t>
      </w:r>
      <w:r w:rsidR="00053922">
        <w:t> </w:t>
      </w:r>
      <w:r w:rsidRPr="00AC5816">
        <w:t>062</w:t>
      </w:r>
      <w:r w:rsidR="00053922">
        <w:t xml:space="preserve"> </w:t>
      </w:r>
    </w:p>
    <w:p w14:paraId="0CFB638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1AF590B0" w14:textId="77777777" w:rsidR="006507A7" w:rsidRDefault="006507A7"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2324CB6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roofErr w:type="spellStart"/>
      <w:r w:rsidRPr="00AC5816">
        <w:rPr>
          <w:b/>
          <w:bCs/>
        </w:rPr>
        <w:t>Paneland</w:t>
      </w:r>
      <w:proofErr w:type="spellEnd"/>
      <w:r w:rsidRPr="00AC5816">
        <w:rPr>
          <w:b/>
          <w:bCs/>
        </w:rPr>
        <w:t>: Největší československý experiment</w:t>
      </w:r>
    </w:p>
    <w:p w14:paraId="559C77E6" w14:textId="77777777" w:rsidR="00AC5816" w:rsidRPr="00145BBA"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45BBA">
        <w:t>Uměleckoprůmyslové muzeum, přízemí, Respirium, terasa</w:t>
      </w:r>
    </w:p>
    <w:p w14:paraId="6EB09CF3" w14:textId="77777777" w:rsidR="00AC5816" w:rsidRPr="00145BBA"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45BBA">
        <w:t>24. 11. 2017 – 25. 3. 2018</w:t>
      </w:r>
    </w:p>
    <w:p w14:paraId="05A8C372" w14:textId="32A0B985" w:rsidR="00053922" w:rsidRPr="00145BBA" w:rsidRDefault="00053922"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45BBA">
        <w:t>Kurátoři:</w:t>
      </w:r>
      <w:r w:rsidR="00845B5A" w:rsidRPr="00145BBA">
        <w:t xml:space="preserve"> Rostislav Koryčánek</w:t>
      </w:r>
      <w:r w:rsidRPr="00145BBA">
        <w:t xml:space="preserve"> </w:t>
      </w:r>
    </w:p>
    <w:p w14:paraId="088213C9" w14:textId="6E58A9F0"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45BBA">
        <w:rPr>
          <w:bCs/>
        </w:rPr>
        <w:t>Výstavní projekt</w:t>
      </w:r>
      <w:r w:rsidRPr="00AC5816">
        <w:rPr>
          <w:bCs/>
        </w:rPr>
        <w:t xml:space="preserve"> nahlížel na téma výstavby panelových sídlišť v 70. a 80. letech jako neopakovatelný urbanistický, architektonický či </w:t>
      </w:r>
      <w:r w:rsidR="00402CB6" w:rsidRPr="00AC5816">
        <w:rPr>
          <w:bCs/>
        </w:rPr>
        <w:t>design</w:t>
      </w:r>
      <w:r w:rsidR="00402CB6">
        <w:rPr>
          <w:bCs/>
        </w:rPr>
        <w:t>é</w:t>
      </w:r>
      <w:r w:rsidR="00402CB6" w:rsidRPr="00AC5816">
        <w:rPr>
          <w:bCs/>
        </w:rPr>
        <w:t xml:space="preserve">rský </w:t>
      </w:r>
      <w:r w:rsidRPr="00AC5816">
        <w:rPr>
          <w:bCs/>
        </w:rPr>
        <w:t xml:space="preserve">experiment, který přivedl obrovskou část populace do změněných životních a sociálních podmínek, na </w:t>
      </w:r>
      <w:r w:rsidR="00402CB6">
        <w:rPr>
          <w:bCs/>
        </w:rPr>
        <w:t>něž</w:t>
      </w:r>
      <w:r w:rsidR="00402CB6" w:rsidRPr="00AC5816">
        <w:rPr>
          <w:bCs/>
        </w:rPr>
        <w:t xml:space="preserve"> </w:t>
      </w:r>
      <w:r w:rsidRPr="00AC5816">
        <w:rPr>
          <w:bCs/>
        </w:rPr>
        <w:t>bylo potřeba reagovat jak ze strany samotných obyv</w:t>
      </w:r>
      <w:r w:rsidR="00145BBA">
        <w:rPr>
          <w:bCs/>
        </w:rPr>
        <w:t xml:space="preserve">atel, tak ze strany stranických </w:t>
      </w:r>
      <w:r w:rsidRPr="00AC5816">
        <w:rPr>
          <w:bCs/>
        </w:rPr>
        <w:t xml:space="preserve">funkcionářů či odborníků. Právě proces tohoto vyrovnávání a hledání živého obsahu pro vnucenou formu na poli architektury, užitého a volného umění byl obsahem úspěšné výstavy </w:t>
      </w:r>
      <w:proofErr w:type="spellStart"/>
      <w:r w:rsidRPr="00AC5816">
        <w:rPr>
          <w:bCs/>
        </w:rPr>
        <w:t>Paneland</w:t>
      </w:r>
      <w:proofErr w:type="spellEnd"/>
      <w:r w:rsidRPr="00AC5816">
        <w:rPr>
          <w:bCs/>
        </w:rPr>
        <w:t>.</w:t>
      </w:r>
    </w:p>
    <w:p w14:paraId="013DC317" w14:textId="44F65C15"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Počet návštěvníků v roce 2017: 6</w:t>
      </w:r>
      <w:r w:rsidR="00402CB6">
        <w:rPr>
          <w:bCs/>
        </w:rPr>
        <w:t> </w:t>
      </w:r>
      <w:r w:rsidR="00E063D0">
        <w:rPr>
          <w:bCs/>
        </w:rPr>
        <w:t>527</w:t>
      </w:r>
      <w:r w:rsidR="00402CB6">
        <w:rPr>
          <w:bCs/>
        </w:rPr>
        <w:t xml:space="preserve"> </w:t>
      </w:r>
      <w:r w:rsidRPr="00AC5816">
        <w:rPr>
          <w:bCs/>
        </w:rPr>
        <w:br/>
        <w:t>Počet návštěvníků v roce 2018: 20</w:t>
      </w:r>
      <w:r w:rsidR="00402CB6">
        <w:rPr>
          <w:bCs/>
        </w:rPr>
        <w:t> </w:t>
      </w:r>
      <w:r w:rsidRPr="00AC5816">
        <w:rPr>
          <w:bCs/>
        </w:rPr>
        <w:t>452</w:t>
      </w:r>
      <w:r w:rsidR="00402CB6">
        <w:rPr>
          <w:bCs/>
        </w:rPr>
        <w:t xml:space="preserve"> </w:t>
      </w:r>
      <w:r w:rsidRPr="00AC5816">
        <w:rPr>
          <w:bCs/>
        </w:rPr>
        <w:br/>
        <w:t>Celkem po ukončení výstavy:</w:t>
      </w:r>
      <w:r w:rsidR="00E063D0">
        <w:t xml:space="preserve"> 26 979</w:t>
      </w:r>
      <w:r w:rsidR="00402CB6">
        <w:t xml:space="preserve"> </w:t>
      </w:r>
    </w:p>
    <w:p w14:paraId="3971FE4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6533E698" w14:textId="77777777" w:rsidR="00AC5816" w:rsidRPr="00145BBA"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roofErr w:type="gramStart"/>
      <w:r w:rsidRPr="00145BBA">
        <w:rPr>
          <w:b/>
          <w:bCs/>
        </w:rPr>
        <w:t>DESIGN.LIVE</w:t>
      </w:r>
      <w:proofErr w:type="gramEnd"/>
      <w:r w:rsidRPr="00145BBA">
        <w:rPr>
          <w:b/>
          <w:bCs/>
        </w:rPr>
        <w:t xml:space="preserve">! </w:t>
      </w:r>
      <w:r w:rsidRPr="00145BBA">
        <w:rPr>
          <w:b/>
          <w:bCs/>
        </w:rPr>
        <w:br/>
      </w:r>
    </w:p>
    <w:p w14:paraId="13223880" w14:textId="695D1F7A"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roofErr w:type="gramStart"/>
      <w:r w:rsidRPr="00AC5816">
        <w:t>DESIGN.LIVE</w:t>
      </w:r>
      <w:proofErr w:type="gramEnd"/>
      <w:r w:rsidRPr="00AC5816">
        <w:t xml:space="preserve">!, realizovaný od listopadu 2013, je prostor pro současný design, který do stálé expozice užitého umění Moravské galerie v Brně vnáší aktuální trendy na české designérské scéně. V cyklu čtvrtletních prezentací představuje zajímavé osobnosti, výjimečné realizace, originální projekty a také zcela exkluzivně uvádí </w:t>
      </w:r>
      <w:r w:rsidR="006D7FDC" w:rsidRPr="00AC5816">
        <w:t>produkt</w:t>
      </w:r>
      <w:r w:rsidR="006D7FDC">
        <w:t>ové</w:t>
      </w:r>
      <w:r w:rsidR="006D7FDC" w:rsidRPr="00AC5816">
        <w:t xml:space="preserve"> </w:t>
      </w:r>
      <w:r w:rsidRPr="00AC5816">
        <w:t>novinky, jejichž vůbec první prezentace se uskuteč</w:t>
      </w:r>
      <w:r w:rsidR="006D7FDC">
        <w:t>ňuje</w:t>
      </w:r>
      <w:r w:rsidRPr="00AC5816">
        <w:t xml:space="preserve"> právě na půdě MG. </w:t>
      </w:r>
    </w:p>
    <w:p w14:paraId="22DE53D4" w14:textId="33B0168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t xml:space="preserve">V roce 2017 proběhly prezentace </w:t>
      </w:r>
      <w:r w:rsidRPr="00AC5816">
        <w:rPr>
          <w:i/>
        </w:rPr>
        <w:t xml:space="preserve">Milan Pekař: Vázy </w:t>
      </w:r>
      <w:r w:rsidR="006D7FDC" w:rsidRPr="00145BBA">
        <w:t>a</w:t>
      </w:r>
      <w:r w:rsidR="006D7FDC">
        <w:rPr>
          <w:i/>
        </w:rPr>
        <w:t xml:space="preserve"> </w:t>
      </w:r>
      <w:proofErr w:type="spellStart"/>
      <w:r w:rsidRPr="00AC5816">
        <w:rPr>
          <w:i/>
        </w:rPr>
        <w:t>Zorya</w:t>
      </w:r>
      <w:proofErr w:type="spellEnd"/>
      <w:r w:rsidRPr="00AC5816">
        <w:rPr>
          <w:i/>
        </w:rPr>
        <w:t>: Růst.</w:t>
      </w:r>
      <w:r w:rsidRPr="00AC5816">
        <w:rPr>
          <w:bCs/>
        </w:rPr>
        <w:t xml:space="preserve"> </w:t>
      </w:r>
    </w:p>
    <w:p w14:paraId="4642B0E0" w14:textId="2EA7F820"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45BBA">
        <w:rPr>
          <w:bCs/>
        </w:rPr>
        <w:t>Celkový počet návštěvníků v roce 2017:   8 291</w:t>
      </w:r>
      <w:r w:rsidR="006D7FDC" w:rsidRPr="00145BBA">
        <w:rPr>
          <w:bCs/>
        </w:rPr>
        <w:t xml:space="preserve"> </w:t>
      </w:r>
    </w:p>
    <w:p w14:paraId="07885872" w14:textId="77777777" w:rsidR="00A62444" w:rsidRPr="00AC5816" w:rsidRDefault="00A62444"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4B5C37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Milan Pekař: Vázy</w:t>
      </w:r>
    </w:p>
    <w:p w14:paraId="1C17781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Součást projektu </w:t>
      </w:r>
      <w:proofErr w:type="gramStart"/>
      <w:r w:rsidRPr="00AC5816">
        <w:rPr>
          <w:i/>
        </w:rPr>
        <w:t>DESIGN.LIVE</w:t>
      </w:r>
      <w:proofErr w:type="gramEnd"/>
      <w:r w:rsidRPr="00AC5816">
        <w:rPr>
          <w:i/>
        </w:rPr>
        <w:t>!</w:t>
      </w:r>
      <w:r w:rsidRPr="00AC5816">
        <w:t>, stálá expozice, Uměleckoprůmyslové muzeum</w:t>
      </w:r>
    </w:p>
    <w:p w14:paraId="4B67642C" w14:textId="19BB0474"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9. 12. </w:t>
      </w:r>
      <w:r w:rsidR="006D7FDC">
        <w:t xml:space="preserve">2016 </w:t>
      </w:r>
      <w:r w:rsidRPr="00AC5816">
        <w:t>– 16. 4. 2017</w:t>
      </w:r>
    </w:p>
    <w:p w14:paraId="587AC6F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Andrea Březinová</w:t>
      </w:r>
    </w:p>
    <w:p w14:paraId="792F1F6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Výstava představila unikátní porcelánové a nápaditě glazurované vázy Milana Pekaře, za které byl nominován v kategorii Designér roku v soutěži Czech Grand Design 2014.</w:t>
      </w:r>
    </w:p>
    <w:p w14:paraId="1FD3DAE7" w14:textId="7CE6BF42"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t>Počet návštěvníků v roce 2016: 591</w:t>
      </w:r>
      <w:r w:rsidRPr="00AC5816">
        <w:br/>
        <w:t>Počet návštěvníků v roce 2017: 4</w:t>
      </w:r>
      <w:r w:rsidR="006D7FDC">
        <w:t> </w:t>
      </w:r>
      <w:r w:rsidRPr="00AC5816">
        <w:t>346</w:t>
      </w:r>
      <w:r w:rsidR="006D7FDC">
        <w:t xml:space="preserve"> </w:t>
      </w:r>
      <w:r w:rsidRPr="00AC5816">
        <w:br/>
        <w:t>Celkem po ukončení výstavy:</w:t>
      </w:r>
      <w:r w:rsidRPr="00AC5816">
        <w:rPr>
          <w:bCs/>
        </w:rPr>
        <w:t xml:space="preserve"> 4 937</w:t>
      </w:r>
    </w:p>
    <w:p w14:paraId="1174537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roofErr w:type="spellStart"/>
      <w:r w:rsidRPr="00AC5816">
        <w:rPr>
          <w:b/>
        </w:rPr>
        <w:lastRenderedPageBreak/>
        <w:t>Zorya</w:t>
      </w:r>
      <w:proofErr w:type="spellEnd"/>
      <w:r w:rsidRPr="00AC5816">
        <w:rPr>
          <w:b/>
        </w:rPr>
        <w:t>: Růst</w:t>
      </w:r>
    </w:p>
    <w:p w14:paraId="36B3F8F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Součást projektu </w:t>
      </w:r>
      <w:proofErr w:type="gramStart"/>
      <w:r w:rsidRPr="00AC5816">
        <w:rPr>
          <w:i/>
        </w:rPr>
        <w:t>DESIGN.LIVE</w:t>
      </w:r>
      <w:proofErr w:type="gramEnd"/>
      <w:r w:rsidRPr="00AC5816">
        <w:rPr>
          <w:i/>
        </w:rPr>
        <w:t>!</w:t>
      </w:r>
      <w:r w:rsidRPr="00AC5816">
        <w:t>, stálá expozice, Uměleckoprůmyslové muzeum</w:t>
      </w:r>
    </w:p>
    <w:p w14:paraId="31620C2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14. 5. 2017 – 30. 6. 2017</w:t>
      </w:r>
    </w:p>
    <w:p w14:paraId="1979A69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Alena Krkošková</w:t>
      </w:r>
    </w:p>
    <w:p w14:paraId="6AF7AD17" w14:textId="3B444CCD"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Hlavním záměrem výstavy Růst, která byla připravena na míru pro Moravskou galerii v</w:t>
      </w:r>
      <w:r w:rsidR="006D7FDC">
        <w:t> </w:t>
      </w:r>
      <w:r w:rsidRPr="00AC5816">
        <w:t>Brně, bylo umožnit divákovi prožít podobnou atmosféru, kterou se inspirují autoři během tvůrčího procesu výroby šperků. </w:t>
      </w:r>
    </w:p>
    <w:p w14:paraId="3AB82FD6" w14:textId="464317D5"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45BBA">
        <w:t>Počet</w:t>
      </w:r>
      <w:r w:rsidR="00A62444" w:rsidRPr="00145BBA">
        <w:t xml:space="preserve"> návštěvníků v roce 2017: 8</w:t>
      </w:r>
      <w:r w:rsidR="006D7FDC" w:rsidRPr="00145BBA">
        <w:t> </w:t>
      </w:r>
      <w:r w:rsidR="00A62444" w:rsidRPr="00145BBA">
        <w:t>291</w:t>
      </w:r>
      <w:r w:rsidR="006D7FDC">
        <w:t xml:space="preserve"> </w:t>
      </w:r>
    </w:p>
    <w:p w14:paraId="00C3DAE2" w14:textId="77777777" w:rsidR="006D7FDC" w:rsidRPr="00AC5816" w:rsidRDefault="006D7FDC"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70FEE8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UMĚLECKOPRŮMYSLOVÉ MUZEUM, TERASA</w:t>
      </w:r>
    </w:p>
    <w:p w14:paraId="493F477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BA5EC43" w14:textId="16F62B89"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Huť architektury Martin </w:t>
      </w:r>
      <w:proofErr w:type="spellStart"/>
      <w:r w:rsidRPr="00AC5816">
        <w:rPr>
          <w:b/>
        </w:rPr>
        <w:t>Rajniš</w:t>
      </w:r>
      <w:proofErr w:type="spellEnd"/>
      <w:r w:rsidRPr="00AC5816">
        <w:rPr>
          <w:b/>
        </w:rPr>
        <w:t xml:space="preserve">: Sloní břich </w:t>
      </w:r>
      <w:r w:rsidR="006D7FDC">
        <w:rPr>
          <w:b/>
        </w:rPr>
        <w:t>–</w:t>
      </w:r>
      <w:r w:rsidRPr="00AC5816">
        <w:rPr>
          <w:b/>
        </w:rPr>
        <w:t xml:space="preserve"> </w:t>
      </w:r>
      <w:r w:rsidRPr="00AC5816">
        <w:t>od 13. 4. 2016</w:t>
      </w:r>
    </w:p>
    <w:p w14:paraId="4765911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 Rostislav Koryčánek</w:t>
      </w:r>
    </w:p>
    <w:p w14:paraId="1E7D1061" w14:textId="310EDA5A"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MG zpřístupnila veřejnosti třetí a poslední z nádvoří svých budov v centru Brna, terasu Uměleckoprůmyslového muzea. Prostor oživil dočasný objekt Sloní břich, jehož autorem je významný architekt a designér Martin </w:t>
      </w:r>
      <w:proofErr w:type="spellStart"/>
      <w:r w:rsidRPr="00AC5816">
        <w:t>Rajniš</w:t>
      </w:r>
      <w:proofErr w:type="spellEnd"/>
      <w:r w:rsidRPr="00AC5816">
        <w:t>. Ten společně se studenty Fakulty architektury VUT v Brně i Lesnické a dřevařské fakulty Mendelovy univerzity v Brně vytvořil v průběhu workshopu konstrukci z přírodních materiálů, čerpající inspiraci z principů primitivní architektury. Objekt je využíván jako</w:t>
      </w:r>
      <w:r w:rsidR="00145BBA">
        <w:t xml:space="preserve"> zázemí</w:t>
      </w:r>
      <w:r w:rsidRPr="00AC5816">
        <w:t xml:space="preserve"> galerijní kavárny BLOKK.</w:t>
      </w:r>
    </w:p>
    <w:p w14:paraId="3EEA22F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6357D1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PRAŽÁKŮV PALÁC</w:t>
      </w:r>
      <w:r w:rsidRPr="00AC5816">
        <w:br/>
      </w:r>
    </w:p>
    <w:p w14:paraId="4D0C7F6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Neváhej a ber! Laureáti Ceny Jindřicha Chalupeckého ze sbírky </w:t>
      </w:r>
      <w:proofErr w:type="spellStart"/>
      <w:r w:rsidRPr="00AC5816">
        <w:rPr>
          <w:b/>
        </w:rPr>
        <w:t>Magnus</w:t>
      </w:r>
      <w:proofErr w:type="spellEnd"/>
      <w:r w:rsidRPr="00AC5816">
        <w:rPr>
          <w:b/>
        </w:rPr>
        <w:t xml:space="preserve"> Art</w:t>
      </w:r>
    </w:p>
    <w:p w14:paraId="73802DB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Pražákův palác, hlavní výstavní prostor v přízemí</w:t>
      </w:r>
      <w:r w:rsidRPr="00AC5816">
        <w:t xml:space="preserve"> </w:t>
      </w:r>
      <w:r w:rsidRPr="00AC5816">
        <w:br/>
        <w:t>2. 12. 2016 – 19. 3. 2017</w:t>
      </w:r>
    </w:p>
    <w:p w14:paraId="1765BDA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Kurátoři: Ondřej Chrobák, Karina Kottová, Jana Písaříková</w:t>
      </w:r>
    </w:p>
    <w:p w14:paraId="3528E41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 xml:space="preserve">Výběr děl laureátů Ceny Jindřicha Chalupeckého, nejprestižnějšího ocenění každoročně udělovaného umělcům do 35 let tvořícím v ČR, ze sbírky současného umění </w:t>
      </w:r>
      <w:proofErr w:type="spellStart"/>
      <w:r w:rsidRPr="00AC5816">
        <w:t>Magnus</w:t>
      </w:r>
      <w:proofErr w:type="spellEnd"/>
      <w:r w:rsidRPr="00AC5816">
        <w:t xml:space="preserve"> Art J&amp;T Banky. Výstava byla svého druhu retrospektivou výrazných uměleckých osobností a počinů, které utvářejí dění na české výtvarné scéně od začátku 90. let až po současnost</w:t>
      </w:r>
      <w:r w:rsidRPr="00AC5816">
        <w:rPr>
          <w:b/>
        </w:rPr>
        <w:t>.</w:t>
      </w:r>
    </w:p>
    <w:p w14:paraId="7CC22F72" w14:textId="21DB8C5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Počet návštěvníků v roce 2016: 435</w:t>
      </w:r>
      <w:r w:rsidRPr="00AC5816">
        <w:br/>
        <w:t>Počet návštěvníků v roce 2017: 1</w:t>
      </w:r>
      <w:r w:rsidR="006D7FDC">
        <w:t> </w:t>
      </w:r>
      <w:r w:rsidRPr="00AC5816">
        <w:t>051</w:t>
      </w:r>
      <w:r w:rsidR="006D7FDC">
        <w:t xml:space="preserve"> </w:t>
      </w:r>
      <w:r w:rsidRPr="00AC5816">
        <w:br/>
        <w:t>Celkem po ukončení výstavy:</w:t>
      </w:r>
      <w:r w:rsidRPr="00AC5816">
        <w:rPr>
          <w:bCs/>
        </w:rPr>
        <w:t xml:space="preserve"> 1 486</w:t>
      </w:r>
    </w:p>
    <w:p w14:paraId="40A32F5C" w14:textId="77777777" w:rsidR="00A62444" w:rsidRDefault="00A62444"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4F5CBB81" w14:textId="023DFDD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Cena Michala Ranného – Marian Palla: Retrospektiva o 7 dějstvích</w:t>
      </w:r>
    </w:p>
    <w:p w14:paraId="339230F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Pražákův palác, hlavní výstavní prostor v přízemí</w:t>
      </w:r>
      <w:r w:rsidRPr="00AC5816">
        <w:t xml:space="preserve"> </w:t>
      </w:r>
      <w:r w:rsidRPr="00AC5816">
        <w:br/>
        <w:t>21. 4. 2017 – 6. 8. 2017</w:t>
      </w:r>
    </w:p>
    <w:p w14:paraId="0A6D12D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Kurátoři: Ondřej Chrobák, Petr Ingerle, Jana Písaříková</w:t>
      </w:r>
    </w:p>
    <w:p w14:paraId="1578111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Autor: Marian Palla</w:t>
      </w:r>
    </w:p>
    <w:p w14:paraId="3A34F43A" w14:textId="336C2804"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Výstava Mariana Pally</w:t>
      </w:r>
      <w:r w:rsidR="006D7FDC">
        <w:t>,</w:t>
      </w:r>
      <w:r w:rsidRPr="00AC5816">
        <w:t xml:space="preserve"> laureáta Ceny Michala Ranného </w:t>
      </w:r>
      <w:r w:rsidR="006D7FDC">
        <w:t xml:space="preserve">za rok </w:t>
      </w:r>
      <w:r w:rsidRPr="00AC5816">
        <w:t>2015</w:t>
      </w:r>
      <w:r w:rsidR="006D7FDC">
        <w:t>,</w:t>
      </w:r>
      <w:r w:rsidRPr="00AC5816">
        <w:t xml:space="preserve"> představila tvorbu tohoto autora prostřednictvím rekonstrukcí jeho uměleckých akcí. Některé z nich autor fyzicky realizoval v soukromí, aby do širšího povědomí vstoupily buď jako artefakty z</w:t>
      </w:r>
      <w:r w:rsidR="005F3130">
        <w:t> příslušné</w:t>
      </w:r>
      <w:r w:rsidR="005F3130" w:rsidRPr="00AC5816">
        <w:t xml:space="preserve"> </w:t>
      </w:r>
      <w:r w:rsidRPr="00AC5816">
        <w:t>akce vycházející, nebo jako dokumentační záznamy v podobě fotografie a videa z jejich průběhu.</w:t>
      </w:r>
    </w:p>
    <w:p w14:paraId="1C8A307C" w14:textId="5747F586" w:rsid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2</w:t>
      </w:r>
      <w:r w:rsidR="005F3130">
        <w:t> </w:t>
      </w:r>
      <w:r w:rsidRPr="00AC5816">
        <w:t>937</w:t>
      </w:r>
      <w:r w:rsidR="005F3130">
        <w:t xml:space="preserve"> </w:t>
      </w:r>
    </w:p>
    <w:p w14:paraId="7C72CF99" w14:textId="77777777" w:rsidR="00A62444" w:rsidRPr="00AC5816" w:rsidRDefault="00A62444"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B93168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Cena Jindřicha Chalupeckého</w:t>
      </w:r>
    </w:p>
    <w:p w14:paraId="34D3C28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Pražákův palác, hlavní výstavní prostor v přízemí</w:t>
      </w:r>
      <w:r w:rsidRPr="00AC5816">
        <w:br/>
        <w:t xml:space="preserve">22. 9. 2017 – 14. 1. 2018 </w:t>
      </w:r>
    </w:p>
    <w:p w14:paraId="3ADBC46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Kurátoři: Tereza Jindrová, Karina Kottová</w:t>
      </w:r>
    </w:p>
    <w:p w14:paraId="1C0ACF88" w14:textId="7EA2E7DF"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Cs/>
        </w:rPr>
        <w:t xml:space="preserve">Již podruhé se v Pražákově paláci Moravské galerie v Brně na skupinové výstavě představila pětice finalistů Ceny Jindřicha Chalupeckého, jimiž byli v roce 2017 Romana Drdová, Dominik </w:t>
      </w:r>
      <w:proofErr w:type="spellStart"/>
      <w:r w:rsidRPr="00AC5816">
        <w:rPr>
          <w:bCs/>
        </w:rPr>
        <w:t>Gajarský</w:t>
      </w:r>
      <w:proofErr w:type="spellEnd"/>
      <w:r w:rsidRPr="00AC5816">
        <w:rPr>
          <w:bCs/>
        </w:rPr>
        <w:t xml:space="preserve">, Martin Kohout, Richard Loskot a Viktorie </w:t>
      </w:r>
      <w:proofErr w:type="spellStart"/>
      <w:r w:rsidRPr="00AC5816">
        <w:rPr>
          <w:bCs/>
        </w:rPr>
        <w:t>Valocká</w:t>
      </w:r>
      <w:proofErr w:type="spellEnd"/>
      <w:r w:rsidRPr="00AC5816">
        <w:rPr>
          <w:bCs/>
        </w:rPr>
        <w:t>. Přestože každý z nich připravil pro tuto příležitost samostatný projekt, společně bylo možné jejich výpovědi vnímat jako určitou sondu do přemýšlení nastupující generace umělců o výzvách dnešního světa.</w:t>
      </w:r>
    </w:p>
    <w:p w14:paraId="65C850A6" w14:textId="6BC49C73"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bCs/>
        </w:rPr>
        <w:t>Počet návštěvníků v roce 2017: 3</w:t>
      </w:r>
      <w:r w:rsidR="005F3130">
        <w:rPr>
          <w:bCs/>
        </w:rPr>
        <w:t> </w:t>
      </w:r>
      <w:r w:rsidRPr="00AC5816">
        <w:rPr>
          <w:bCs/>
        </w:rPr>
        <w:t>891</w:t>
      </w:r>
      <w:r w:rsidR="005F3130">
        <w:rPr>
          <w:bCs/>
        </w:rPr>
        <w:t xml:space="preserve"> </w:t>
      </w:r>
      <w:r w:rsidRPr="00AC5816">
        <w:rPr>
          <w:bCs/>
        </w:rPr>
        <w:br/>
        <w:t>Počet návštěvníků v roce 2018: 596</w:t>
      </w:r>
      <w:r w:rsidRPr="00AC5816">
        <w:rPr>
          <w:bCs/>
        </w:rPr>
        <w:br/>
        <w:t>Celkem po ukončení výstavy:</w:t>
      </w:r>
      <w:r w:rsidRPr="00AC5816">
        <w:t xml:space="preserve"> 4</w:t>
      </w:r>
      <w:r w:rsidR="005F3130">
        <w:t> </w:t>
      </w:r>
      <w:r w:rsidRPr="00AC5816">
        <w:t>487</w:t>
      </w:r>
      <w:r w:rsidR="005F3130">
        <w:t xml:space="preserve"> </w:t>
      </w:r>
    </w:p>
    <w:p w14:paraId="50CACBA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38ABCCA" w14:textId="4C794528" w:rsidR="00843223" w:rsidRDefault="00843223"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Pr>
          <w:bCs/>
        </w:rPr>
        <w:t>ATRIUM PRAŽÁKOVA PALÁCE</w:t>
      </w:r>
    </w:p>
    <w:p w14:paraId="2465DABD" w14:textId="70B2DC83"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Výstavní prostor označovaný jako Atrium se nachází ve </w:t>
      </w:r>
      <w:r w:rsidR="005F3130">
        <w:t>čtvrtém</w:t>
      </w:r>
      <w:r w:rsidRPr="00AC5816">
        <w:t xml:space="preserve"> patře budovy Pražákova paláce. </w:t>
      </w:r>
      <w:r w:rsidRPr="00AC5816">
        <w:br/>
      </w:r>
    </w:p>
    <w:p w14:paraId="72855A6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Martin Horák: Spin-</w:t>
      </w:r>
      <w:proofErr w:type="spellStart"/>
      <w:r w:rsidRPr="00AC5816">
        <w:rPr>
          <w:b/>
        </w:rPr>
        <w:t>off</w:t>
      </w:r>
      <w:proofErr w:type="spellEnd"/>
      <w:r w:rsidRPr="00AC5816">
        <w:rPr>
          <w:b/>
        </w:rPr>
        <w:t xml:space="preserve"> </w:t>
      </w:r>
    </w:p>
    <w:p w14:paraId="00E90D4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2. 12. 2016 – 19. 3. 2017</w:t>
      </w:r>
    </w:p>
    <w:p w14:paraId="07AF7F7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 Petr Ingerle</w:t>
      </w:r>
    </w:p>
    <w:p w14:paraId="72B9B8D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Autor: Martin Horák</w:t>
      </w:r>
    </w:p>
    <w:p w14:paraId="59F4254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6479E1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Název Spin-</w:t>
      </w:r>
      <w:proofErr w:type="spellStart"/>
      <w:r w:rsidRPr="00AC5816">
        <w:t>off</w:t>
      </w:r>
      <w:proofErr w:type="spellEnd"/>
      <w:r w:rsidRPr="00AC5816">
        <w:t xml:space="preserve"> je hravým označením autorovy metody vytváření paralelních odkazů k pevně zakódovaným kulturním informacím.</w:t>
      </w:r>
    </w:p>
    <w:p w14:paraId="04899FA5" w14:textId="7ACD7EE6"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t>Počet návštěvníků v roce 2016: 678</w:t>
      </w:r>
      <w:r w:rsidRPr="00AC5816">
        <w:br/>
        <w:t>Počet návštěvníků v roce 2017: 2</w:t>
      </w:r>
      <w:r w:rsidR="005F3130">
        <w:t> </w:t>
      </w:r>
      <w:r w:rsidRPr="00AC5816">
        <w:t>087</w:t>
      </w:r>
      <w:r w:rsidR="005F3130">
        <w:t xml:space="preserve"> </w:t>
      </w:r>
      <w:r w:rsidRPr="00AC5816">
        <w:br/>
        <w:t>Celkem po ukončení výstavy:</w:t>
      </w:r>
      <w:r w:rsidRPr="00AC5816">
        <w:rPr>
          <w:bCs/>
        </w:rPr>
        <w:t xml:space="preserve"> 2 765</w:t>
      </w:r>
    </w:p>
    <w:p w14:paraId="2EBE400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53AA2FA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Jana Kalinová: Denní tik</w:t>
      </w:r>
    </w:p>
    <w:p w14:paraId="42F2992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21. 4. 2017 – 6. 8. 2017</w:t>
      </w:r>
    </w:p>
    <w:p w14:paraId="6FE9EFD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7CA3DFC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Jana Písaříková</w:t>
      </w:r>
    </w:p>
    <w:p w14:paraId="35CDB8A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Autorka: Jana Kalinová</w:t>
      </w:r>
    </w:p>
    <w:p w14:paraId="3032B2C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2400F4F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Výstava Jany Kalinové reflektovala vlastní podmínky svého vzniku. Analyzovala síť myšlenek a asociací, ve kterých se autorka v průběhu jejích příprav pohybovala.</w:t>
      </w:r>
    </w:p>
    <w:p w14:paraId="53C1EFC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217CB61" w14:textId="18C28DCB"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1</w:t>
      </w:r>
      <w:r w:rsidR="005F3130">
        <w:t> </w:t>
      </w:r>
      <w:r w:rsidRPr="00AC5816">
        <w:t>819</w:t>
      </w:r>
      <w:r w:rsidR="005F3130">
        <w:t xml:space="preserve"> </w:t>
      </w:r>
    </w:p>
    <w:p w14:paraId="75E2234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5E54B47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KNIHOVNA</w:t>
      </w:r>
    </w:p>
    <w:p w14:paraId="729B2BD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45EDBA4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Nejkrásnější české knihy roku 2015</w:t>
      </w:r>
    </w:p>
    <w:p w14:paraId="4C11556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Knihovna Moravské galerie, Pražákův palác</w:t>
      </w:r>
      <w:r w:rsidRPr="00AC5816">
        <w:br/>
        <w:t>2. 12. 2016 – 19. 3. 2017</w:t>
      </w:r>
    </w:p>
    <w:p w14:paraId="5006D93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Judita Matějová</w:t>
      </w:r>
    </w:p>
    <w:p w14:paraId="31C7E9A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Publikace, které se v konkurenci 202 knih </w:t>
      </w:r>
      <w:r w:rsidRPr="0031567C">
        <w:t>probojovaly do užšího výběru 51. ročníku</w:t>
      </w:r>
      <w:r w:rsidRPr="00AC5816">
        <w:t xml:space="preserve"> soutěže o nejkrásnější české knihy roku, byly v knihovně MG vystaveny spolu s oceněnými tituly. </w:t>
      </w:r>
    </w:p>
    <w:p w14:paraId="5D5C4B6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Počet návštěvníků v roce 2016: 341</w:t>
      </w:r>
      <w:r w:rsidRPr="00AC5816">
        <w:br/>
        <w:t>Počet návštěvníků v roce 2017: 421</w:t>
      </w:r>
      <w:r w:rsidRPr="00AC5816">
        <w:br/>
        <w:t>Celkem po ukončení výstavy:</w:t>
      </w:r>
      <w:r w:rsidRPr="00AC5816">
        <w:rPr>
          <w:bCs/>
        </w:rPr>
        <w:t xml:space="preserve"> 762</w:t>
      </w:r>
    </w:p>
    <w:p w14:paraId="38C5285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EA9C32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Nejkrásnější české knihy roku 2016</w:t>
      </w:r>
    </w:p>
    <w:p w14:paraId="51B1CEA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Knihovna Moravské galerie, Pražákův palác</w:t>
      </w:r>
      <w:r w:rsidRPr="00AC5816">
        <w:br/>
        <w:t>9. 11. 2017 – 30. 3. 2018</w:t>
      </w:r>
    </w:p>
    <w:p w14:paraId="2D51716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Judita Matějová</w:t>
      </w:r>
    </w:p>
    <w:p w14:paraId="28792223" w14:textId="5C7DE2F3"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31567C">
        <w:t xml:space="preserve">Publikace, které se v konkurenci 250 přihlášených titulů probojovaly do užšího výběru </w:t>
      </w:r>
      <w:r w:rsidR="0031567C" w:rsidRPr="0031567C">
        <w:t>52</w:t>
      </w:r>
      <w:r w:rsidRPr="0031567C">
        <w:t>. ročníku soutěže o nejkrásnější české knihy roku, byly v knihovně MG vystaveny spolu s oceněnými</w:t>
      </w:r>
      <w:r w:rsidR="0031567C">
        <w:t xml:space="preserve"> tituly.</w:t>
      </w:r>
    </w:p>
    <w:p w14:paraId="4A1F73C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Počet návštěvníků v roce 2017: 213</w:t>
      </w:r>
      <w:r w:rsidRPr="00AC5816">
        <w:br/>
        <w:t>Počet návštěvníků v roce 2018: 136</w:t>
      </w:r>
      <w:r w:rsidRPr="00AC5816">
        <w:br/>
        <w:t>Celkem po ukončení výstavy:</w:t>
      </w:r>
      <w:r w:rsidRPr="00AC5816">
        <w:rPr>
          <w:bCs/>
        </w:rPr>
        <w:t xml:space="preserve"> </w:t>
      </w:r>
      <w:r w:rsidRPr="00AC5816">
        <w:t>349</w:t>
      </w:r>
    </w:p>
    <w:p w14:paraId="33A8813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22186B9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MÍSTODRŽITELSKÝ PALÁC</w:t>
      </w:r>
    </w:p>
    <w:p w14:paraId="1DE56C8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058178F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Aristokracie vkusu. Obrazárna zámku Rájec nad Svitavou a sběratelství knížat </w:t>
      </w:r>
      <w:r w:rsidRPr="00AC5816">
        <w:rPr>
          <w:b/>
        </w:rPr>
        <w:br/>
        <w:t xml:space="preserve">ze </w:t>
      </w:r>
      <w:proofErr w:type="spellStart"/>
      <w:r w:rsidRPr="00AC5816">
        <w:rPr>
          <w:b/>
        </w:rPr>
        <w:t>Salm-Reifferscheidtu</w:t>
      </w:r>
      <w:proofErr w:type="spellEnd"/>
    </w:p>
    <w:p w14:paraId="530A9A9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Místodržitelský palác, hlavní výstavní prostor v přízemí</w:t>
      </w:r>
    </w:p>
    <w:p w14:paraId="58D933D3"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16. 12. 2016 – 16. 4. 2017</w:t>
      </w:r>
    </w:p>
    <w:p w14:paraId="1FA5FC7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DD45B9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 Petr Tomášek</w:t>
      </w:r>
    </w:p>
    <w:p w14:paraId="1CF320F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 xml:space="preserve">Sběratelství moravské větve </w:t>
      </w:r>
      <w:proofErr w:type="spellStart"/>
      <w:r w:rsidRPr="00AC5816">
        <w:t>starohraběcího</w:t>
      </w:r>
      <w:proofErr w:type="spellEnd"/>
      <w:r w:rsidRPr="00AC5816">
        <w:t xml:space="preserve"> a knížecího rodu </w:t>
      </w:r>
      <w:proofErr w:type="spellStart"/>
      <w:r w:rsidRPr="00AC5816">
        <w:t>Salm-Reifferscheidtů</w:t>
      </w:r>
      <w:proofErr w:type="spellEnd"/>
      <w:r w:rsidRPr="00AC5816">
        <w:t xml:space="preserve"> v období od roku 1763 až do závěru 19. století bylo představeno prostřednictvím pestrého výběru významných či jinak pozoruhodných artefaktů. Vystaven byl také nově nalezený a zrestaurovaný dětský portrét Karla starohraběte ze </w:t>
      </w:r>
      <w:proofErr w:type="spellStart"/>
      <w:r w:rsidRPr="00AC5816">
        <w:t>Salm-Reifferscheidtu</w:t>
      </w:r>
      <w:proofErr w:type="spellEnd"/>
      <w:r w:rsidRPr="00AC5816">
        <w:t xml:space="preserve"> z roku 1879, jehož autorem je významný švýcarský symbolista Arnold </w:t>
      </w:r>
      <w:proofErr w:type="spellStart"/>
      <w:r w:rsidRPr="00AC5816">
        <w:t>Böcklin</w:t>
      </w:r>
      <w:proofErr w:type="spellEnd"/>
      <w:r w:rsidRPr="00AC5816">
        <w:t>.</w:t>
      </w:r>
    </w:p>
    <w:p w14:paraId="3643EFCE" w14:textId="388A4A6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2016: 523</w:t>
      </w:r>
      <w:r w:rsidRPr="00AC5816">
        <w:br/>
        <w:t>Počet návštěvníků v roce 2017: 2</w:t>
      </w:r>
      <w:r w:rsidR="00467498">
        <w:t> </w:t>
      </w:r>
      <w:r w:rsidRPr="00AC5816">
        <w:t>316</w:t>
      </w:r>
      <w:r w:rsidR="00467498">
        <w:t xml:space="preserve"> </w:t>
      </w:r>
      <w:r w:rsidRPr="00AC5816">
        <w:br/>
        <w:t>Celkem po ukončení výstavy:</w:t>
      </w:r>
      <w:r w:rsidRPr="00AC5816">
        <w:rPr>
          <w:bCs/>
        </w:rPr>
        <w:t xml:space="preserve"> 2 839</w:t>
      </w:r>
    </w:p>
    <w:p w14:paraId="0BD75560" w14:textId="68D02BC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Národní cena za studentský design 2017. Nový </w:t>
      </w:r>
      <w:r w:rsidR="00AC7265">
        <w:rPr>
          <w:b/>
        </w:rPr>
        <w:t>(</w:t>
      </w:r>
      <w:r w:rsidRPr="00AC5816">
        <w:rPr>
          <w:b/>
        </w:rPr>
        <w:t>z</w:t>
      </w:r>
      <w:r w:rsidR="00AC7265">
        <w:rPr>
          <w:b/>
        </w:rPr>
        <w:t>)</w:t>
      </w:r>
      <w:r w:rsidRPr="00AC5816">
        <w:rPr>
          <w:b/>
        </w:rPr>
        <w:t>boží!</w:t>
      </w:r>
    </w:p>
    <w:p w14:paraId="5EF2FFD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Místodržitelský palác, sál č. 6</w:t>
      </w:r>
      <w:r w:rsidRPr="00AC5816">
        <w:br/>
        <w:t>15. 9. 2017 – 29. 10. 2017</w:t>
      </w:r>
    </w:p>
    <w:p w14:paraId="2B4CDAC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Kurátorka: Jitka Zemanová</w:t>
      </w:r>
    </w:p>
    <w:p w14:paraId="3E70F22F" w14:textId="2C55D74B"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Výstava ukázala práce studentů designu, které byly nominovány a oceněny ve </w:t>
      </w:r>
      <w:r w:rsidRPr="00AC5816">
        <w:t>27. </w:t>
      </w:r>
      <w:r w:rsidR="00467498" w:rsidRPr="00AC5816">
        <w:t>ročníku</w:t>
      </w:r>
      <w:r w:rsidR="00467498">
        <w:t xml:space="preserve"> </w:t>
      </w:r>
      <w:r w:rsidRPr="00AC5816">
        <w:t>soutěže o Národní cenu za studentský design. Prostor dostaly obory spojené s produktovým a industriálním designem. Přihlášené práce hodnotily tři nezávislé poroty, soutěž je anonymní.</w:t>
      </w:r>
    </w:p>
    <w:p w14:paraId="0E07C746" w14:textId="253BA548"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Počet návštěvníků v roce 2017: 1</w:t>
      </w:r>
      <w:r w:rsidR="00467498">
        <w:rPr>
          <w:bCs/>
        </w:rPr>
        <w:t> </w:t>
      </w:r>
      <w:r w:rsidRPr="00AC5816">
        <w:rPr>
          <w:bCs/>
        </w:rPr>
        <w:t>645</w:t>
      </w:r>
      <w:r w:rsidR="00467498">
        <w:rPr>
          <w:bCs/>
        </w:rPr>
        <w:t xml:space="preserve"> </w:t>
      </w:r>
    </w:p>
    <w:p w14:paraId="5B7485D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204093C1" w14:textId="337DD6A3"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rPr>
        <w:t xml:space="preserve">Design </w:t>
      </w:r>
      <w:r w:rsidR="00467498">
        <w:rPr>
          <w:b/>
        </w:rPr>
        <w:t>n</w:t>
      </w:r>
      <w:r w:rsidR="00467498" w:rsidRPr="00AC5816">
        <w:rPr>
          <w:b/>
        </w:rPr>
        <w:t>ábytku</w:t>
      </w:r>
    </w:p>
    <w:p w14:paraId="6871217C" w14:textId="7D9FEBA6"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Místodržitelský palác </w:t>
      </w:r>
      <w:r w:rsidRPr="00AC5816">
        <w:br/>
        <w:t>4. 10. 2017 – 8. 10. 2017</w:t>
      </w:r>
    </w:p>
    <w:p w14:paraId="571E921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Kurátoři: Jiří Tauber, Jaroslav Svoboda</w:t>
      </w:r>
    </w:p>
    <w:p w14:paraId="721B8CDC" w14:textId="29FB9487" w:rsidR="00467498"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 xml:space="preserve">Přehlídka studentských semestrálních projektů ateliérové tvorby, vyučované na Ústavu </w:t>
      </w:r>
      <w:r w:rsidRPr="00AC5816">
        <w:rPr>
          <w:bCs/>
        </w:rPr>
        <w:t>nábytku, designu a bydlení Lesnické a dřevařské fakult</w:t>
      </w:r>
      <w:r w:rsidR="00467498">
        <w:rPr>
          <w:bCs/>
        </w:rPr>
        <w:t xml:space="preserve">y </w:t>
      </w:r>
      <w:r w:rsidRPr="00AC5816">
        <w:rPr>
          <w:bCs/>
        </w:rPr>
        <w:t>Mendelovy univerzity v</w:t>
      </w:r>
      <w:r w:rsidR="00467498">
        <w:rPr>
          <w:bCs/>
        </w:rPr>
        <w:t> </w:t>
      </w:r>
      <w:r w:rsidRPr="00AC5816">
        <w:rPr>
          <w:bCs/>
        </w:rPr>
        <w:t>Brně</w:t>
      </w:r>
      <w:r w:rsidR="00467498" w:rsidRPr="00AC5816">
        <w:rPr>
          <w:bCs/>
        </w:rPr>
        <w:t>.</w:t>
      </w:r>
      <w:r w:rsidR="00467498">
        <w:rPr>
          <w:bCs/>
        </w:rPr>
        <w:t xml:space="preserve"> </w:t>
      </w:r>
      <w:r w:rsidRPr="00AC5816">
        <w:rPr>
          <w:bCs/>
        </w:rPr>
        <w:t xml:space="preserve">Vystaveno bylo </w:t>
      </w:r>
      <w:r w:rsidR="00467498">
        <w:rPr>
          <w:bCs/>
        </w:rPr>
        <w:t>přes</w:t>
      </w:r>
      <w:r w:rsidR="00467498" w:rsidRPr="00AC5816">
        <w:rPr>
          <w:bCs/>
        </w:rPr>
        <w:t xml:space="preserve"> </w:t>
      </w:r>
      <w:r w:rsidRPr="00AC5816">
        <w:rPr>
          <w:bCs/>
        </w:rPr>
        <w:t>55 exponátů (prototypů nábytku, světel a interiérových doplňků), doplněných o plakáty.</w:t>
      </w:r>
    </w:p>
    <w:p w14:paraId="4AD7B32E" w14:textId="15DAFB3A"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Počet návštěvníků v roce 2017: 1</w:t>
      </w:r>
      <w:r w:rsidR="0067122C">
        <w:rPr>
          <w:bCs/>
        </w:rPr>
        <w:t>004</w:t>
      </w:r>
      <w:r w:rsidR="00467498">
        <w:rPr>
          <w:bCs/>
        </w:rPr>
        <w:t xml:space="preserve"> </w:t>
      </w:r>
    </w:p>
    <w:p w14:paraId="5001CD5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02F767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 xml:space="preserve">Vesmír je černý (O kosmos </w:t>
      </w:r>
      <w:proofErr w:type="spellStart"/>
      <w:r w:rsidRPr="00AC5816">
        <w:rPr>
          <w:b/>
        </w:rPr>
        <w:t>hino</w:t>
      </w:r>
      <w:proofErr w:type="spellEnd"/>
      <w:r w:rsidRPr="00AC5816">
        <w:rPr>
          <w:b/>
        </w:rPr>
        <w:t xml:space="preserve"> kalo)</w:t>
      </w:r>
    </w:p>
    <w:p w14:paraId="67DFC63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Místodržitelský palác, hlavní výstavní prostor v přízemí</w:t>
      </w:r>
      <w:r w:rsidRPr="00AC5816">
        <w:br/>
        <w:t>3. 11. 2017 – 28. 1. 2018</w:t>
      </w:r>
    </w:p>
    <w:p w14:paraId="0EC3D48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Kurátoři: Natálie Drtinová, Ladislava </w:t>
      </w:r>
      <w:proofErr w:type="spellStart"/>
      <w:r w:rsidRPr="00AC5816">
        <w:t>Gažiová</w:t>
      </w:r>
      <w:proofErr w:type="spellEnd"/>
      <w:r w:rsidRPr="00AC5816">
        <w:t>, Ondřej Chrobák</w:t>
      </w:r>
    </w:p>
    <w:p w14:paraId="09BCB010" w14:textId="2067A20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lastRenderedPageBreak/>
        <w:t xml:space="preserve">Tento umělecký projekt konstruoval chronologický příběh romského umění na základě sbírkového fondu Muzea romské kultury. Zdůraznil formální a stylové momenty tvorby, které mají filiace k </w:t>
      </w:r>
      <w:r w:rsidR="00467498">
        <w:rPr>
          <w:bCs/>
        </w:rPr>
        <w:t>„</w:t>
      </w:r>
      <w:r w:rsidRPr="00AC5816">
        <w:rPr>
          <w:bCs/>
        </w:rPr>
        <w:t>obecným</w:t>
      </w:r>
      <w:r w:rsidR="00467498">
        <w:rPr>
          <w:bCs/>
        </w:rPr>
        <w:t>“</w:t>
      </w:r>
      <w:r w:rsidR="00467498" w:rsidRPr="00AC5816">
        <w:rPr>
          <w:bCs/>
        </w:rPr>
        <w:t xml:space="preserve"> </w:t>
      </w:r>
      <w:r w:rsidRPr="00AC5816">
        <w:rPr>
          <w:bCs/>
        </w:rPr>
        <w:t>dějinám umění</w:t>
      </w:r>
      <w:r w:rsidR="00467498">
        <w:rPr>
          <w:bCs/>
        </w:rPr>
        <w:t>,</w:t>
      </w:r>
      <w:r w:rsidRPr="00AC5816">
        <w:rPr>
          <w:bCs/>
        </w:rPr>
        <w:t xml:space="preserve"> a vyhledával vazby ke konkrétním společensko-emancipačním fenoménům v historii Romů. Výstava byla uspořádána ve spolupráci s Muzeem romské kultury.</w:t>
      </w:r>
    </w:p>
    <w:p w14:paraId="26BAFCB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t>Počet návštěvníků v roce 2017: 578</w:t>
      </w:r>
      <w:r w:rsidRPr="00AC5816">
        <w:br/>
        <w:t>Počet návštěvníků v roce 2018: 416</w:t>
      </w:r>
      <w:r w:rsidRPr="00AC5816">
        <w:br/>
        <w:t>Celkem po ukončení výstavy:</w:t>
      </w:r>
      <w:r w:rsidRPr="00AC5816">
        <w:rPr>
          <w:bCs/>
        </w:rPr>
        <w:t xml:space="preserve"> </w:t>
      </w:r>
      <w:r w:rsidRPr="00AC5816">
        <w:t>994</w:t>
      </w:r>
    </w:p>
    <w:p w14:paraId="6E7D434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2CFF980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JURKOVIČOVA VILA</w:t>
      </w:r>
    </w:p>
    <w:p w14:paraId="647933FD" w14:textId="726FC46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Prostory Jurkovičova ateliéru v prvním patře, v nichž architekt se svými spolupracovníky vytvářel projekty staveb a interiérů, </w:t>
      </w:r>
      <w:r w:rsidR="00467498">
        <w:t>jsou</w:t>
      </w:r>
      <w:r w:rsidR="00467498" w:rsidRPr="00AC5816">
        <w:t xml:space="preserve"> </w:t>
      </w:r>
      <w:r w:rsidRPr="00AC5816">
        <w:t>určen</w:t>
      </w:r>
      <w:r w:rsidR="00467498">
        <w:t>y</w:t>
      </w:r>
      <w:r w:rsidRPr="00AC5816">
        <w:t xml:space="preserve"> pro krátkodobé výstavy. Jejich návštěva je součástí prohlídkového okruhu vily.</w:t>
      </w:r>
    </w:p>
    <w:p w14:paraId="18CC682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74C346B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bCs/>
        </w:rPr>
        <w:t xml:space="preserve">Martin </w:t>
      </w:r>
      <w:proofErr w:type="spellStart"/>
      <w:r w:rsidRPr="00AC5816">
        <w:rPr>
          <w:b/>
          <w:bCs/>
        </w:rPr>
        <w:t>Rajniš</w:t>
      </w:r>
      <w:proofErr w:type="spellEnd"/>
      <w:r w:rsidRPr="00AC5816">
        <w:rPr>
          <w:b/>
          <w:bCs/>
        </w:rPr>
        <w:t>: První architektura</w:t>
      </w:r>
    </w:p>
    <w:p w14:paraId="027D22C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15AB80E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Jurkovičova vila</w:t>
      </w:r>
    </w:p>
    <w:p w14:paraId="6F7D3DF7" w14:textId="0FC2F034"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 xml:space="preserve">29. 4. </w:t>
      </w:r>
      <w:r w:rsidR="00467498">
        <w:rPr>
          <w:bCs/>
        </w:rPr>
        <w:t xml:space="preserve">2016 </w:t>
      </w:r>
      <w:r w:rsidRPr="00AC5816">
        <w:rPr>
          <w:bCs/>
        </w:rPr>
        <w:t>– 2. 4. 2017</w:t>
      </w:r>
    </w:p>
    <w:p w14:paraId="32BF1CF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Kurátor: Rostislav Koryčánek</w:t>
      </w:r>
    </w:p>
    <w:p w14:paraId="68C75A31"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42DBEC8E" w14:textId="6237FC1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 xml:space="preserve">Výstava představila práci jednoho z nejinspirativnějších architektů současné české scény Martina </w:t>
      </w:r>
      <w:proofErr w:type="spellStart"/>
      <w:r w:rsidRPr="00AC5816">
        <w:rPr>
          <w:bCs/>
        </w:rPr>
        <w:t>Rajniše</w:t>
      </w:r>
      <w:proofErr w:type="spellEnd"/>
      <w:r w:rsidRPr="00AC5816">
        <w:rPr>
          <w:bCs/>
        </w:rPr>
        <w:t>. Postihla jeho osobní vzpouru vůči diktátu výrobců stavebních hmot</w:t>
      </w:r>
      <w:r w:rsidR="00FF4A01">
        <w:rPr>
          <w:bCs/>
        </w:rPr>
        <w:t xml:space="preserve"> a</w:t>
      </w:r>
      <w:r w:rsidRPr="00AC5816">
        <w:rPr>
          <w:bCs/>
        </w:rPr>
        <w:t xml:space="preserve"> stavebních norem, </w:t>
      </w:r>
      <w:r w:rsidR="00FF4A01">
        <w:rPr>
          <w:bCs/>
        </w:rPr>
        <w:t xml:space="preserve">vůči </w:t>
      </w:r>
      <w:r w:rsidRPr="00AC5816">
        <w:rPr>
          <w:bCs/>
        </w:rPr>
        <w:t>konzumnímu životnímu stylu. Ukázala osobní cestu za nalezením polohy architekt</w:t>
      </w:r>
      <w:r w:rsidR="00FF4A01">
        <w:rPr>
          <w:bCs/>
        </w:rPr>
        <w:t>onické tvorby</w:t>
      </w:r>
      <w:r w:rsidRPr="00AC5816">
        <w:rPr>
          <w:bCs/>
        </w:rPr>
        <w:t>, která by byla blíže přírodě, ale i uživatelům architektury. Inspirace primitivními či lidovými konstrukčními postupy také nově tematizovala práci Dušana Jurkoviče.</w:t>
      </w:r>
    </w:p>
    <w:p w14:paraId="0A0EECDD"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9A195A0" w14:textId="577BABF5"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t>Počet návštěvníků v roce 2016: 3</w:t>
      </w:r>
      <w:r w:rsidR="00FF4A01">
        <w:t> </w:t>
      </w:r>
      <w:r w:rsidRPr="00AC5816">
        <w:t>935</w:t>
      </w:r>
      <w:r w:rsidR="00FF4A01">
        <w:t xml:space="preserve"> </w:t>
      </w:r>
      <w:r w:rsidRPr="00AC5816">
        <w:br/>
        <w:t>Počet návštěvníků v roce 2017: 1</w:t>
      </w:r>
      <w:r w:rsidR="00FF4A01">
        <w:t> </w:t>
      </w:r>
      <w:r w:rsidRPr="00AC5816">
        <w:t>026</w:t>
      </w:r>
      <w:r w:rsidR="00FF4A01">
        <w:t xml:space="preserve"> </w:t>
      </w:r>
      <w:r w:rsidRPr="00AC5816">
        <w:br/>
        <w:t>Celkem po ukončení výstavy:</w:t>
      </w:r>
      <w:r w:rsidRPr="00AC5816">
        <w:rPr>
          <w:bCs/>
        </w:rPr>
        <w:t xml:space="preserve"> 4 961</w:t>
      </w:r>
      <w:r w:rsidRPr="00AC5816">
        <w:rPr>
          <w:b/>
          <w:bCs/>
        </w:rPr>
        <w:br/>
      </w:r>
    </w:p>
    <w:p w14:paraId="46F615E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roofErr w:type="spellStart"/>
      <w:r w:rsidRPr="00AC5816">
        <w:rPr>
          <w:b/>
          <w:bCs/>
        </w:rPr>
        <w:t>Džadoňova</w:t>
      </w:r>
      <w:proofErr w:type="spellEnd"/>
      <w:r w:rsidRPr="00AC5816">
        <w:rPr>
          <w:b/>
          <w:bCs/>
        </w:rPr>
        <w:t xml:space="preserve"> vila, Jana Nečase 2</w:t>
      </w:r>
    </w:p>
    <w:p w14:paraId="69B4409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431E1D92"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Jurkovičova vila</w:t>
      </w:r>
    </w:p>
    <w:p w14:paraId="75613F88"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28. 4. 2017 – 31. 3. 2018</w:t>
      </w:r>
    </w:p>
    <w:p w14:paraId="2ECF27EA"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AC5816">
        <w:rPr>
          <w:bCs/>
        </w:rPr>
        <w:t>Kurátor: Rostislav Koryčánek</w:t>
      </w:r>
    </w:p>
    <w:p w14:paraId="5C3AF7E0"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p>
    <w:p w14:paraId="5D442B3C" w14:textId="6B599275"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Výstava představila intervenci architekta Tomáše </w:t>
      </w:r>
      <w:proofErr w:type="spellStart"/>
      <w:r w:rsidRPr="00AC5816">
        <w:t>Džadoně</w:t>
      </w:r>
      <w:proofErr w:type="spellEnd"/>
      <w:r w:rsidRPr="00AC5816">
        <w:t xml:space="preserve"> do prostoru Jurkovičovy vily, kam autor umístil svá dřívější, méně známá díla </w:t>
      </w:r>
      <w:r w:rsidR="00FF4A01">
        <w:t>–</w:t>
      </w:r>
      <w:r w:rsidRPr="00AC5816">
        <w:t xml:space="preserve"> malby, grafiky, sošky, objekty, videa, ve kterých zaznamenává stesk po formách a projevech lidové tradice či paradoxnost života v technologicky vyspělé společnosti. Některá díla intervenovala do stálé expozice či obytné haly, zbylá se objevila v prostorách určených k sezónním výstavám v kombinaci s nábytkem a zařízením od Dušana Jurkoviče ze sbírek Moravské galerie. Zabydlení vily a domnělá přítomnost nového obyvatele byla patrná také na zahradě, kde se objevily tři objekty.</w:t>
      </w:r>
    </w:p>
    <w:p w14:paraId="1B3B74FD" w14:textId="3E80B98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06F28">
        <w:rPr>
          <w:i/>
        </w:rPr>
        <w:t xml:space="preserve">Výstava byla realizována za finanční podpory Evropského fondu pro regionální rozvoj a ze státního rozpočtu České republiky v rámci </w:t>
      </w:r>
      <w:r w:rsidR="00FF4A01" w:rsidRPr="00A06F28">
        <w:rPr>
          <w:i/>
        </w:rPr>
        <w:t>projektu</w:t>
      </w:r>
      <w:r w:rsidR="00FF4A01">
        <w:rPr>
          <w:i/>
        </w:rPr>
        <w:t xml:space="preserve"> </w:t>
      </w:r>
      <w:hyperlink r:id="rId16" w:tgtFrame="_blank" w:tooltip="Interreg" w:history="1">
        <w:r w:rsidRPr="00A06F28">
          <w:rPr>
            <w:i/>
          </w:rPr>
          <w:t>Bilaterální sítě designu</w:t>
        </w:r>
      </w:hyperlink>
      <w:r w:rsidRPr="00AC5816">
        <w:rPr>
          <w:i/>
        </w:rPr>
        <w:t>.</w:t>
      </w:r>
    </w:p>
    <w:p w14:paraId="5303DFBB"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6AAF042" w14:textId="508DD520"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6</w:t>
      </w:r>
      <w:r w:rsidR="00FF4A01">
        <w:t> </w:t>
      </w:r>
      <w:r w:rsidRPr="00AC5816">
        <w:t>814</w:t>
      </w:r>
      <w:r w:rsidR="00FF4A01">
        <w:t xml:space="preserve"> </w:t>
      </w:r>
      <w:r w:rsidRPr="00AC5816">
        <w:br/>
        <w:t>Počet návštěvníků v roce 2018: 1</w:t>
      </w:r>
      <w:r w:rsidR="00FF4A01">
        <w:t> </w:t>
      </w:r>
      <w:r w:rsidRPr="00AC5816">
        <w:t>368</w:t>
      </w:r>
      <w:r w:rsidR="00FF4A01">
        <w:t xml:space="preserve"> </w:t>
      </w:r>
    </w:p>
    <w:p w14:paraId="76D00052" w14:textId="6C360C62"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t>Celkem po ukončení výstavy:</w:t>
      </w:r>
      <w:r w:rsidRPr="00AC5816">
        <w:rPr>
          <w:bCs/>
        </w:rPr>
        <w:t xml:space="preserve"> </w:t>
      </w:r>
      <w:r w:rsidRPr="00AC5816">
        <w:t>8</w:t>
      </w:r>
      <w:r w:rsidR="00FF4A01">
        <w:t> </w:t>
      </w:r>
      <w:r w:rsidRPr="00AC5816">
        <w:t>182</w:t>
      </w:r>
      <w:r w:rsidR="00FF4A01">
        <w:t xml:space="preserve"> </w:t>
      </w:r>
    </w:p>
    <w:p w14:paraId="69C2CEAA" w14:textId="77777777" w:rsidR="00843223" w:rsidRDefault="00843223"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7EF6AA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RODNÝ DŮM JOSEFA HOFFMANNA</w:t>
      </w:r>
    </w:p>
    <w:p w14:paraId="56DAC35C"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br/>
        <w:t>Josef Hoffmann – Josef Frank: Od „Nekonečné garnitury“ k otevřenému systému</w:t>
      </w:r>
    </w:p>
    <w:p w14:paraId="2185799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Rodný dům Josefa Hoffmanna v Brtnici u Jihlavy</w:t>
      </w:r>
      <w:r w:rsidRPr="00AC5816">
        <w:br/>
        <w:t>22. 6. 2016 – 7. 5. 2017</w:t>
      </w:r>
    </w:p>
    <w:p w14:paraId="18964F2E"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Kurátoři: </w:t>
      </w:r>
      <w:proofErr w:type="spellStart"/>
      <w:r w:rsidRPr="00AC5816">
        <w:t>Rainald</w:t>
      </w:r>
      <w:proofErr w:type="spellEnd"/>
      <w:r w:rsidRPr="00AC5816">
        <w:t xml:space="preserve"> Franz (MAK Vídeň), Rostislav Koryčánek (MG)</w:t>
      </w:r>
    </w:p>
    <w:p w14:paraId="59684976"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Výstava se zabývala vztahem mezi uměleckými osobnostmi Josefa Hoffmanna a Josefa Franka, jehož díla byla v ČR vystavena poprvé. Exponáty prezentovaly Frankův volný a individuální otevřený systém ztvárnění Hoffmannovy ideje komplexního pojetí zařizování prostoru a dokazovaly vliv Hoffmanna na architekty a designéry, kteří ho následovali. </w:t>
      </w:r>
    </w:p>
    <w:p w14:paraId="10D72516" w14:textId="5C8928BE"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lastRenderedPageBreak/>
        <w:t>Počet návštěvníků v roce 2016: 924</w:t>
      </w:r>
      <w:r w:rsidRPr="00AC5816">
        <w:br/>
        <w:t>Počet návštěvníků v roce 2017: 225</w:t>
      </w:r>
      <w:r w:rsidRPr="00AC5816">
        <w:br/>
        <w:t>Celkem po ukončení výstavy:</w:t>
      </w:r>
      <w:r w:rsidRPr="00AC5816">
        <w:rPr>
          <w:bCs/>
        </w:rPr>
        <w:t xml:space="preserve"> 1</w:t>
      </w:r>
      <w:r w:rsidR="002F6247">
        <w:rPr>
          <w:bCs/>
        </w:rPr>
        <w:t> </w:t>
      </w:r>
      <w:r w:rsidRPr="00AC5816">
        <w:rPr>
          <w:bCs/>
        </w:rPr>
        <w:t>149</w:t>
      </w:r>
      <w:r w:rsidR="002F6247">
        <w:rPr>
          <w:bCs/>
        </w:rPr>
        <w:t xml:space="preserve"> </w:t>
      </w:r>
    </w:p>
    <w:p w14:paraId="28B68214"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CA8FEDF"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AC5816">
        <w:rPr>
          <w:b/>
        </w:rPr>
        <w:t>Josef Hoffmann – Otto Wagner: O užitku a působení architektury</w:t>
      </w:r>
    </w:p>
    <w:p w14:paraId="7A46A765"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Rodný dům Josefa Hoffmanna v Brtnici u Jihlavy</w:t>
      </w:r>
      <w:r w:rsidRPr="00AC5816">
        <w:br/>
        <w:t>23. 5. 2017 – 6. 5. 2018</w:t>
      </w:r>
    </w:p>
    <w:p w14:paraId="0390CD99"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xml:space="preserve">Kurátoři: </w:t>
      </w:r>
      <w:proofErr w:type="spellStart"/>
      <w:r w:rsidRPr="00AC5816">
        <w:t>Rainald</w:t>
      </w:r>
      <w:proofErr w:type="spellEnd"/>
      <w:r w:rsidRPr="00AC5816">
        <w:t xml:space="preserve"> Franz (MAK Vídeň), Rostislav Koryčánek (MG)</w:t>
      </w:r>
    </w:p>
    <w:p w14:paraId="652C1C74" w14:textId="1D22B4E1"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Výstava byla věnována vztahu Josefa Hoffmanna (1870</w:t>
      </w:r>
      <w:r w:rsidR="002F6247">
        <w:t>–</w:t>
      </w:r>
      <w:r w:rsidRPr="00AC5816">
        <w:t>1956) a jeho učitele Otto Wagnera (1841</w:t>
      </w:r>
      <w:r w:rsidR="002F6247">
        <w:t>–</w:t>
      </w:r>
      <w:r w:rsidRPr="00AC5816">
        <w:t xml:space="preserve">1918), jehož sté výročí úmrtí připadá na rok 2018. </w:t>
      </w:r>
      <w:r w:rsidR="002F6247">
        <w:t>P</w:t>
      </w:r>
      <w:r w:rsidRPr="00AC5816">
        <w:t xml:space="preserve">rostřednictvím návrhů a objektů </w:t>
      </w:r>
      <w:r w:rsidR="002F6247" w:rsidRPr="00AC5816">
        <w:t xml:space="preserve">konfrontovala </w:t>
      </w:r>
      <w:r w:rsidRPr="00AC5816">
        <w:t>tvorbu Josefa Hoffmanna s tvorbou jeho učitele Otto Wagnera.</w:t>
      </w:r>
    </w:p>
    <w:p w14:paraId="684C7EFB" w14:textId="5781CDA4"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rPr>
          <w:i/>
        </w:rPr>
        <w:t>Výstava byla realizována za f</w:t>
      </w:r>
      <w:r w:rsidRPr="00A06F28">
        <w:rPr>
          <w:i/>
        </w:rPr>
        <w:t xml:space="preserve">inanční podpory Evropského fondu pro regionální rozvoj a ze státního rozpočtu České republiky v rámci </w:t>
      </w:r>
      <w:r w:rsidR="002F6247" w:rsidRPr="00A06F28">
        <w:rPr>
          <w:i/>
        </w:rPr>
        <w:t>projektu</w:t>
      </w:r>
      <w:r w:rsidR="002F6247">
        <w:rPr>
          <w:i/>
        </w:rPr>
        <w:t xml:space="preserve"> </w:t>
      </w:r>
      <w:hyperlink r:id="rId17" w:tgtFrame="_blank" w:tooltip="Interreg" w:history="1">
        <w:r w:rsidRPr="00A06F28">
          <w:rPr>
            <w:rStyle w:val="Hypertextovodkaz"/>
            <w:i/>
            <w:iCs/>
            <w:color w:val="auto"/>
            <w:u w:val="none"/>
          </w:rPr>
          <w:t>Bilaterální sítě designu</w:t>
        </w:r>
      </w:hyperlink>
      <w:r w:rsidRPr="00AC5816">
        <w:rPr>
          <w:i/>
        </w:rPr>
        <w:t>.</w:t>
      </w:r>
    </w:p>
    <w:p w14:paraId="59B05227" w14:textId="77777777"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 </w:t>
      </w:r>
    </w:p>
    <w:p w14:paraId="5C4C7C61" w14:textId="01FE2A5C" w:rsidR="00AC5816" w:rsidRPr="00AC5816" w:rsidRDefault="00AC5816" w:rsidP="00AC5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5816">
        <w:t>Počet návštěvníků v roce 2017: 1</w:t>
      </w:r>
      <w:r w:rsidR="002F6247">
        <w:t> </w:t>
      </w:r>
      <w:r w:rsidRPr="00AC5816">
        <w:t>030</w:t>
      </w:r>
      <w:r w:rsidR="002F6247">
        <w:t xml:space="preserve"> </w:t>
      </w:r>
      <w:r w:rsidRPr="00AC5816">
        <w:br/>
        <w:t>Počet návštěvníků v roce 2018: 274</w:t>
      </w:r>
      <w:r w:rsidRPr="00AC5816">
        <w:br/>
        <w:t>Celkem po ukončení výstavy:</w:t>
      </w:r>
      <w:r w:rsidRPr="00AC5816">
        <w:rPr>
          <w:bCs/>
        </w:rPr>
        <w:t xml:space="preserve"> </w:t>
      </w:r>
      <w:r w:rsidRPr="00AC5816">
        <w:t>1</w:t>
      </w:r>
      <w:r w:rsidR="002F6247">
        <w:t> </w:t>
      </w:r>
      <w:r w:rsidRPr="00AC5816">
        <w:t>304</w:t>
      </w:r>
      <w:r w:rsidR="002F6247">
        <w:t xml:space="preserve"> </w:t>
      </w:r>
    </w:p>
    <w:p w14:paraId="7CD10474" w14:textId="77777777" w:rsidR="00843223" w:rsidRPr="00602C36" w:rsidRDefault="00843223" w:rsidP="00843223">
      <w:pPr>
        <w:autoSpaceDN/>
        <w:rPr>
          <w:b/>
          <w:bCs/>
        </w:rPr>
      </w:pPr>
      <w:r w:rsidRPr="00602C36">
        <w:br w:type="page"/>
      </w:r>
    </w:p>
    <w:p w14:paraId="7C4D75E5" w14:textId="77777777" w:rsidR="002F6591" w:rsidRPr="00D3387A" w:rsidRDefault="002F6591" w:rsidP="002F6591">
      <w:pPr>
        <w:spacing w:line="276" w:lineRule="auto"/>
        <w:rPr>
          <w:b/>
          <w:bCs/>
        </w:rPr>
      </w:pPr>
      <w:r w:rsidRPr="00D3387A">
        <w:rPr>
          <w:b/>
          <w:bCs/>
        </w:rPr>
        <w:lastRenderedPageBreak/>
        <w:t>NÁVŠTĚVNOST EXPOZIC A VÝSTAV MG</w:t>
      </w:r>
    </w:p>
    <w:p w14:paraId="42B0C8CE" w14:textId="77777777" w:rsidR="002F6591" w:rsidRPr="00843223" w:rsidRDefault="002F6591" w:rsidP="002F6591">
      <w:pPr>
        <w:spacing w:line="276" w:lineRule="auto"/>
        <w:ind w:firstLine="708"/>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1666"/>
      </w:tblGrid>
      <w:tr w:rsidR="002F6591" w:rsidRPr="00843223" w14:paraId="355D8F83"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13144EFF" w14:textId="77777777" w:rsidR="002F6591" w:rsidRPr="00843223" w:rsidRDefault="002F6591" w:rsidP="009C0BBB">
            <w:pPr>
              <w:spacing w:after="200" w:line="276" w:lineRule="auto"/>
              <w:rPr>
                <w:b/>
              </w:rPr>
            </w:pPr>
            <w:r w:rsidRPr="00843223">
              <w:rPr>
                <w:b/>
              </w:rPr>
              <w:t>Počet návštěvníků MG v roce 2017</w:t>
            </w:r>
          </w:p>
        </w:tc>
        <w:tc>
          <w:tcPr>
            <w:tcW w:w="1666" w:type="dxa"/>
            <w:tcBorders>
              <w:top w:val="single" w:sz="4" w:space="0" w:color="000000"/>
              <w:left w:val="single" w:sz="4" w:space="0" w:color="000000"/>
              <w:bottom w:val="single" w:sz="4" w:space="0" w:color="000000"/>
              <w:right w:val="single" w:sz="4" w:space="0" w:color="000000"/>
            </w:tcBorders>
          </w:tcPr>
          <w:p w14:paraId="0D273D0B" w14:textId="77777777" w:rsidR="002F6591" w:rsidRPr="00843223" w:rsidRDefault="002F6591" w:rsidP="009C0BBB">
            <w:pPr>
              <w:spacing w:after="200" w:line="276" w:lineRule="auto"/>
              <w:jc w:val="right"/>
              <w:rPr>
                <w:b/>
              </w:rPr>
            </w:pPr>
            <w:r w:rsidRPr="00843223">
              <w:rPr>
                <w:b/>
              </w:rPr>
              <w:t>139 734</w:t>
            </w:r>
          </w:p>
        </w:tc>
      </w:tr>
      <w:tr w:rsidR="002F6591" w:rsidRPr="00843223" w14:paraId="6288D33E" w14:textId="77777777" w:rsidTr="009C0BBB">
        <w:trPr>
          <w:trHeight w:hRule="exact" w:val="284"/>
        </w:trPr>
        <w:tc>
          <w:tcPr>
            <w:tcW w:w="7054" w:type="dxa"/>
            <w:tcBorders>
              <w:top w:val="single" w:sz="4" w:space="0" w:color="000000"/>
              <w:left w:val="nil"/>
              <w:bottom w:val="single" w:sz="4" w:space="0" w:color="000000"/>
              <w:right w:val="nil"/>
            </w:tcBorders>
          </w:tcPr>
          <w:p w14:paraId="61575720" w14:textId="77777777" w:rsidR="002F6591" w:rsidRPr="00843223" w:rsidRDefault="002F6591" w:rsidP="009C0BBB">
            <w:pPr>
              <w:spacing w:after="200" w:line="276" w:lineRule="auto"/>
            </w:pPr>
          </w:p>
        </w:tc>
        <w:tc>
          <w:tcPr>
            <w:tcW w:w="1666" w:type="dxa"/>
            <w:tcBorders>
              <w:top w:val="single" w:sz="4" w:space="0" w:color="000000"/>
              <w:left w:val="nil"/>
              <w:bottom w:val="single" w:sz="4" w:space="0" w:color="000000"/>
              <w:right w:val="nil"/>
            </w:tcBorders>
          </w:tcPr>
          <w:p w14:paraId="6EB64BDA" w14:textId="77777777" w:rsidR="002F6591" w:rsidRPr="00843223" w:rsidRDefault="002F6591" w:rsidP="009C0BBB">
            <w:pPr>
              <w:spacing w:after="200" w:line="276" w:lineRule="auto"/>
              <w:jc w:val="right"/>
            </w:pPr>
          </w:p>
        </w:tc>
      </w:tr>
      <w:tr w:rsidR="002F6591" w:rsidRPr="00843223" w14:paraId="157B84B9"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361CE4D7" w14:textId="77777777" w:rsidR="002F6591" w:rsidRPr="00843223" w:rsidRDefault="002F6591" w:rsidP="009C0BBB">
            <w:pPr>
              <w:spacing w:after="200" w:line="276" w:lineRule="auto"/>
              <w:rPr>
                <w:b/>
              </w:rPr>
            </w:pPr>
            <w:r w:rsidRPr="00843223">
              <w:rPr>
                <w:b/>
              </w:rPr>
              <w:t>Stálé expozice</w:t>
            </w:r>
          </w:p>
        </w:tc>
        <w:tc>
          <w:tcPr>
            <w:tcW w:w="1666" w:type="dxa"/>
            <w:tcBorders>
              <w:top w:val="single" w:sz="4" w:space="0" w:color="000000"/>
              <w:left w:val="single" w:sz="4" w:space="0" w:color="000000"/>
              <w:bottom w:val="single" w:sz="4" w:space="0" w:color="000000"/>
              <w:right w:val="single" w:sz="4" w:space="0" w:color="000000"/>
            </w:tcBorders>
          </w:tcPr>
          <w:p w14:paraId="0D83D47D" w14:textId="77777777" w:rsidR="002F6591" w:rsidRPr="00843223" w:rsidRDefault="002F6591" w:rsidP="009C0BBB">
            <w:pPr>
              <w:spacing w:after="200" w:line="276" w:lineRule="auto"/>
              <w:jc w:val="right"/>
              <w:rPr>
                <w:b/>
              </w:rPr>
            </w:pPr>
            <w:r w:rsidRPr="00843223">
              <w:rPr>
                <w:b/>
              </w:rPr>
              <w:t>36 499</w:t>
            </w:r>
          </w:p>
        </w:tc>
      </w:tr>
      <w:tr w:rsidR="002F6591" w:rsidRPr="00843223" w14:paraId="1963624B"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3E9F615C" w14:textId="77777777" w:rsidR="002F6591" w:rsidRPr="00843223" w:rsidRDefault="002F6591" w:rsidP="009C0BBB">
            <w:pPr>
              <w:spacing w:after="200" w:line="276" w:lineRule="auto"/>
            </w:pPr>
            <w:r w:rsidRPr="00843223">
              <w:t>Pražákův palác</w:t>
            </w:r>
          </w:p>
        </w:tc>
        <w:tc>
          <w:tcPr>
            <w:tcW w:w="1666" w:type="dxa"/>
            <w:tcBorders>
              <w:top w:val="single" w:sz="4" w:space="0" w:color="000000"/>
              <w:left w:val="single" w:sz="4" w:space="0" w:color="000000"/>
              <w:bottom w:val="single" w:sz="4" w:space="0" w:color="000000"/>
              <w:right w:val="single" w:sz="4" w:space="0" w:color="000000"/>
            </w:tcBorders>
          </w:tcPr>
          <w:p w14:paraId="0366CA16" w14:textId="77777777" w:rsidR="002F6591" w:rsidRPr="00843223" w:rsidRDefault="002F6591" w:rsidP="009C0BBB">
            <w:pPr>
              <w:spacing w:after="200" w:line="276" w:lineRule="auto"/>
              <w:jc w:val="right"/>
              <w:rPr>
                <w:b/>
                <w:color w:val="000000"/>
              </w:rPr>
            </w:pPr>
            <w:r w:rsidRPr="00843223">
              <w:rPr>
                <w:b/>
                <w:color w:val="000000"/>
              </w:rPr>
              <w:t>13 712</w:t>
            </w:r>
          </w:p>
        </w:tc>
      </w:tr>
      <w:tr w:rsidR="002F6591" w:rsidRPr="00843223" w14:paraId="1373552D"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14BEA8D9" w14:textId="77777777" w:rsidR="002F6591" w:rsidRPr="00843223" w:rsidRDefault="002F6591" w:rsidP="009C0BBB">
            <w:pPr>
              <w:spacing w:after="200" w:line="276" w:lineRule="auto"/>
            </w:pPr>
            <w:r w:rsidRPr="00843223">
              <w:t>Uměleckoprůmyslové muzeum</w:t>
            </w:r>
          </w:p>
        </w:tc>
        <w:tc>
          <w:tcPr>
            <w:tcW w:w="1666" w:type="dxa"/>
            <w:tcBorders>
              <w:top w:val="single" w:sz="4" w:space="0" w:color="000000"/>
              <w:left w:val="single" w:sz="4" w:space="0" w:color="000000"/>
              <w:bottom w:val="single" w:sz="4" w:space="0" w:color="000000"/>
              <w:right w:val="single" w:sz="4" w:space="0" w:color="000000"/>
            </w:tcBorders>
          </w:tcPr>
          <w:p w14:paraId="716038E3" w14:textId="3B669D1D" w:rsidR="002F6591" w:rsidRPr="00843223" w:rsidRDefault="002F6591" w:rsidP="009C0BBB">
            <w:pPr>
              <w:spacing w:after="200" w:line="276" w:lineRule="auto"/>
              <w:jc w:val="right"/>
              <w:rPr>
                <w:b/>
                <w:color w:val="000000"/>
              </w:rPr>
            </w:pPr>
            <w:r w:rsidRPr="00843223">
              <w:rPr>
                <w:b/>
                <w:color w:val="000000"/>
              </w:rPr>
              <w:t>13 029</w:t>
            </w:r>
          </w:p>
        </w:tc>
      </w:tr>
      <w:tr w:rsidR="002F6591" w:rsidRPr="00843223" w14:paraId="613BB88D"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23918CB8" w14:textId="06138364" w:rsidR="00D3387A" w:rsidRDefault="00D3387A" w:rsidP="009C0BBB">
            <w:pPr>
              <w:spacing w:after="200" w:line="276" w:lineRule="auto"/>
            </w:pPr>
            <w:r>
              <w:t>Místodržitelský palác</w:t>
            </w:r>
          </w:p>
          <w:p w14:paraId="4A976ACD" w14:textId="77777777" w:rsidR="00D3387A" w:rsidRPr="00843223" w:rsidRDefault="00D3387A" w:rsidP="009C0BBB">
            <w:pPr>
              <w:spacing w:after="200" w:line="276" w:lineRule="auto"/>
            </w:pPr>
          </w:p>
        </w:tc>
        <w:tc>
          <w:tcPr>
            <w:tcW w:w="1666" w:type="dxa"/>
            <w:tcBorders>
              <w:top w:val="single" w:sz="4" w:space="0" w:color="000000"/>
              <w:left w:val="single" w:sz="4" w:space="0" w:color="000000"/>
              <w:bottom w:val="single" w:sz="4" w:space="0" w:color="000000"/>
              <w:right w:val="single" w:sz="4" w:space="0" w:color="000000"/>
            </w:tcBorders>
          </w:tcPr>
          <w:p w14:paraId="2DE910F1" w14:textId="77777777" w:rsidR="002F6591" w:rsidRPr="00843223" w:rsidRDefault="002F6591" w:rsidP="009C0BBB">
            <w:pPr>
              <w:spacing w:after="200" w:line="276" w:lineRule="auto"/>
              <w:jc w:val="right"/>
              <w:rPr>
                <w:b/>
                <w:color w:val="000000"/>
              </w:rPr>
            </w:pPr>
            <w:r w:rsidRPr="00843223">
              <w:rPr>
                <w:b/>
                <w:color w:val="000000"/>
              </w:rPr>
              <w:t>9 678</w:t>
            </w:r>
          </w:p>
        </w:tc>
      </w:tr>
      <w:tr w:rsidR="002F6591" w:rsidRPr="00843223" w14:paraId="6A843867"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4B23F29B" w14:textId="77777777" w:rsidR="002F6591" w:rsidRPr="00843223" w:rsidRDefault="002F6591" w:rsidP="009C0BBB">
            <w:pPr>
              <w:spacing w:after="200" w:line="276" w:lineRule="auto"/>
            </w:pPr>
            <w:r w:rsidRPr="00843223">
              <w:t>Josef Hoffmann. Inspirace</w:t>
            </w:r>
          </w:p>
        </w:tc>
        <w:tc>
          <w:tcPr>
            <w:tcW w:w="1666" w:type="dxa"/>
            <w:tcBorders>
              <w:top w:val="single" w:sz="4" w:space="0" w:color="000000"/>
              <w:left w:val="single" w:sz="4" w:space="0" w:color="000000"/>
              <w:bottom w:val="single" w:sz="4" w:space="0" w:color="000000"/>
              <w:right w:val="single" w:sz="4" w:space="0" w:color="000000"/>
            </w:tcBorders>
          </w:tcPr>
          <w:p w14:paraId="3D1F080A" w14:textId="77777777" w:rsidR="002F6591" w:rsidRPr="00843223" w:rsidRDefault="002F6591" w:rsidP="009C0BBB">
            <w:pPr>
              <w:spacing w:after="200" w:line="276" w:lineRule="auto"/>
              <w:jc w:val="right"/>
              <w:rPr>
                <w:b/>
                <w:color w:val="000000"/>
              </w:rPr>
            </w:pPr>
            <w:r w:rsidRPr="00843223">
              <w:rPr>
                <w:b/>
                <w:color w:val="000000"/>
              </w:rPr>
              <w:t>1 857</w:t>
            </w:r>
          </w:p>
        </w:tc>
      </w:tr>
      <w:tr w:rsidR="002F6591" w:rsidRPr="00843223" w14:paraId="5192226E"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6D74C046" w14:textId="77777777" w:rsidR="002F6591" w:rsidRPr="00843223" w:rsidRDefault="002F6591" w:rsidP="009C0BBB">
            <w:pPr>
              <w:spacing w:after="200" w:line="276" w:lineRule="auto"/>
            </w:pPr>
            <w:r w:rsidRPr="00843223">
              <w:t>Dušan Jurkovič. Architekt a jeho dům</w:t>
            </w:r>
          </w:p>
        </w:tc>
        <w:tc>
          <w:tcPr>
            <w:tcW w:w="1666" w:type="dxa"/>
            <w:tcBorders>
              <w:top w:val="single" w:sz="4" w:space="0" w:color="000000"/>
              <w:left w:val="single" w:sz="4" w:space="0" w:color="000000"/>
              <w:bottom w:val="single" w:sz="4" w:space="0" w:color="000000"/>
              <w:right w:val="single" w:sz="4" w:space="0" w:color="000000"/>
            </w:tcBorders>
          </w:tcPr>
          <w:p w14:paraId="33013D1C" w14:textId="77777777" w:rsidR="002F6591" w:rsidRPr="00843223" w:rsidRDefault="002F6591" w:rsidP="009C0BBB">
            <w:pPr>
              <w:spacing w:after="200" w:line="276" w:lineRule="auto"/>
              <w:jc w:val="right"/>
              <w:rPr>
                <w:b/>
                <w:color w:val="000000"/>
              </w:rPr>
            </w:pPr>
            <w:r w:rsidRPr="00843223">
              <w:rPr>
                <w:b/>
                <w:color w:val="000000"/>
              </w:rPr>
              <w:t>13 260</w:t>
            </w:r>
          </w:p>
        </w:tc>
      </w:tr>
      <w:tr w:rsidR="002F6591" w:rsidRPr="00843223" w14:paraId="4AFDEA72" w14:textId="77777777" w:rsidTr="009C0BBB">
        <w:trPr>
          <w:trHeight w:hRule="exact" w:val="284"/>
        </w:trPr>
        <w:tc>
          <w:tcPr>
            <w:tcW w:w="7054" w:type="dxa"/>
            <w:tcBorders>
              <w:top w:val="single" w:sz="4" w:space="0" w:color="000000"/>
              <w:left w:val="nil"/>
              <w:bottom w:val="single" w:sz="4" w:space="0" w:color="000000"/>
              <w:right w:val="nil"/>
            </w:tcBorders>
          </w:tcPr>
          <w:p w14:paraId="6E3FA5D5" w14:textId="77777777" w:rsidR="002F6591" w:rsidRPr="00843223" w:rsidRDefault="002F6591" w:rsidP="009C0BBB">
            <w:pPr>
              <w:spacing w:after="200" w:line="276" w:lineRule="auto"/>
            </w:pPr>
          </w:p>
        </w:tc>
        <w:tc>
          <w:tcPr>
            <w:tcW w:w="1666" w:type="dxa"/>
            <w:tcBorders>
              <w:top w:val="single" w:sz="4" w:space="0" w:color="000000"/>
              <w:left w:val="nil"/>
              <w:bottom w:val="single" w:sz="4" w:space="0" w:color="000000"/>
              <w:right w:val="nil"/>
            </w:tcBorders>
          </w:tcPr>
          <w:p w14:paraId="1AC9CE59" w14:textId="77777777" w:rsidR="002F6591" w:rsidRPr="00843223" w:rsidRDefault="002F6591" w:rsidP="009C0BBB">
            <w:pPr>
              <w:spacing w:after="200" w:line="276" w:lineRule="auto"/>
              <w:jc w:val="right"/>
            </w:pPr>
          </w:p>
        </w:tc>
      </w:tr>
      <w:tr w:rsidR="002F6591" w:rsidRPr="00843223" w14:paraId="23EDCF70"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0A180783" w14:textId="77777777" w:rsidR="002F6591" w:rsidRPr="00843223" w:rsidRDefault="002F6591" w:rsidP="009C0BBB">
            <w:pPr>
              <w:spacing w:after="200" w:line="276" w:lineRule="auto"/>
              <w:rPr>
                <w:b/>
              </w:rPr>
            </w:pPr>
            <w:r w:rsidRPr="00843223">
              <w:rPr>
                <w:b/>
              </w:rPr>
              <w:t>Krátkodobé výstavy</w:t>
            </w:r>
          </w:p>
        </w:tc>
        <w:tc>
          <w:tcPr>
            <w:tcW w:w="1666" w:type="dxa"/>
            <w:tcBorders>
              <w:top w:val="single" w:sz="4" w:space="0" w:color="000000"/>
              <w:left w:val="single" w:sz="4" w:space="0" w:color="000000"/>
              <w:bottom w:val="single" w:sz="4" w:space="0" w:color="000000"/>
              <w:right w:val="single" w:sz="4" w:space="0" w:color="000000"/>
            </w:tcBorders>
          </w:tcPr>
          <w:p w14:paraId="56E4D5E0" w14:textId="77777777" w:rsidR="002F6591" w:rsidRPr="00843223" w:rsidRDefault="002F6591" w:rsidP="009C0BBB">
            <w:pPr>
              <w:spacing w:after="200" w:line="276" w:lineRule="auto"/>
              <w:jc w:val="right"/>
              <w:rPr>
                <w:b/>
              </w:rPr>
            </w:pPr>
            <w:r w:rsidRPr="00843223">
              <w:rPr>
                <w:b/>
              </w:rPr>
              <w:t>72 535</w:t>
            </w:r>
          </w:p>
        </w:tc>
      </w:tr>
      <w:tr w:rsidR="002F6591" w:rsidRPr="00843223" w14:paraId="4483A965" w14:textId="77777777" w:rsidTr="009C0BBB">
        <w:trPr>
          <w:trHeight w:hRule="exact" w:val="284"/>
        </w:trPr>
        <w:tc>
          <w:tcPr>
            <w:tcW w:w="7054" w:type="dxa"/>
            <w:tcBorders>
              <w:top w:val="single" w:sz="4" w:space="0" w:color="000000"/>
              <w:left w:val="nil"/>
              <w:bottom w:val="single" w:sz="4" w:space="0" w:color="000000"/>
              <w:right w:val="nil"/>
            </w:tcBorders>
          </w:tcPr>
          <w:p w14:paraId="753BC617" w14:textId="77777777" w:rsidR="002F6591" w:rsidRPr="00843223" w:rsidRDefault="002F6591" w:rsidP="009C0BBB">
            <w:pPr>
              <w:spacing w:after="200" w:line="276" w:lineRule="auto"/>
            </w:pPr>
          </w:p>
        </w:tc>
        <w:tc>
          <w:tcPr>
            <w:tcW w:w="1666" w:type="dxa"/>
            <w:tcBorders>
              <w:top w:val="single" w:sz="4" w:space="0" w:color="000000"/>
              <w:left w:val="nil"/>
              <w:bottom w:val="single" w:sz="4" w:space="0" w:color="000000"/>
              <w:right w:val="nil"/>
            </w:tcBorders>
          </w:tcPr>
          <w:p w14:paraId="112B485C" w14:textId="77777777" w:rsidR="002F6591" w:rsidRPr="00843223" w:rsidRDefault="002F6591" w:rsidP="009C0BBB">
            <w:pPr>
              <w:spacing w:after="200" w:line="276" w:lineRule="auto"/>
              <w:jc w:val="right"/>
            </w:pPr>
          </w:p>
        </w:tc>
      </w:tr>
      <w:tr w:rsidR="002F6591" w:rsidRPr="00843223" w14:paraId="7D07F041" w14:textId="77777777" w:rsidTr="00D3387A">
        <w:trPr>
          <w:trHeight w:hRule="exact" w:val="1026"/>
        </w:trPr>
        <w:tc>
          <w:tcPr>
            <w:tcW w:w="7054" w:type="dxa"/>
            <w:tcBorders>
              <w:top w:val="single" w:sz="4" w:space="0" w:color="000000"/>
              <w:left w:val="single" w:sz="4" w:space="0" w:color="000000"/>
              <w:bottom w:val="single" w:sz="4" w:space="0" w:color="000000"/>
              <w:right w:val="single" w:sz="4" w:space="0" w:color="000000"/>
            </w:tcBorders>
          </w:tcPr>
          <w:p w14:paraId="7D1798EB" w14:textId="2620C31F" w:rsidR="00D3387A" w:rsidRDefault="00D3387A" w:rsidP="00D3387A">
            <w:pPr>
              <w:spacing w:after="200"/>
              <w:rPr>
                <w:b/>
              </w:rPr>
            </w:pPr>
            <w:r>
              <w:rPr>
                <w:b/>
              </w:rPr>
              <w:t>Edukační a doprovodné programy</w:t>
            </w:r>
          </w:p>
          <w:p w14:paraId="37274FF2" w14:textId="411B9203" w:rsidR="00D3387A" w:rsidRDefault="00D3387A" w:rsidP="00D3387A">
            <w:pPr>
              <w:pStyle w:val="Normlnweb"/>
              <w:tabs>
                <w:tab w:val="left" w:pos="5670"/>
              </w:tabs>
              <w:spacing w:line="360" w:lineRule="auto"/>
              <w:rPr>
                <w:color w:val="000000"/>
                <w:sz w:val="18"/>
                <w:szCs w:val="18"/>
              </w:rPr>
            </w:pPr>
            <w:r>
              <w:rPr>
                <w:color w:val="000000"/>
                <w:sz w:val="18"/>
                <w:szCs w:val="18"/>
              </w:rPr>
              <w:t>(</w:t>
            </w:r>
            <w:r>
              <w:rPr>
                <w:color w:val="000000"/>
                <w:sz w:val="18"/>
                <w:szCs w:val="18"/>
              </w:rPr>
              <w:t>Jedná se o doprovodné programy, které se nevztahovaly ke konkrétním výstavám či expozicím</w:t>
            </w:r>
            <w:r>
              <w:rPr>
                <w:color w:val="000000"/>
                <w:sz w:val="18"/>
                <w:szCs w:val="18"/>
              </w:rPr>
              <w:t>, celkový přehled návštěvnosti doprovodných a edukačních programů viz str. 36)</w:t>
            </w:r>
          </w:p>
          <w:p w14:paraId="0A065578" w14:textId="465D1C68" w:rsidR="00D3387A" w:rsidRPr="00843223" w:rsidRDefault="00D3387A" w:rsidP="009C0BBB">
            <w:pPr>
              <w:spacing w:after="200" w:line="276" w:lineRule="auto"/>
              <w:rPr>
                <w:b/>
              </w:rPr>
            </w:pPr>
          </w:p>
        </w:tc>
        <w:tc>
          <w:tcPr>
            <w:tcW w:w="1666" w:type="dxa"/>
            <w:tcBorders>
              <w:top w:val="single" w:sz="4" w:space="0" w:color="000000"/>
              <w:left w:val="single" w:sz="4" w:space="0" w:color="000000"/>
              <w:bottom w:val="single" w:sz="4" w:space="0" w:color="000000"/>
              <w:right w:val="single" w:sz="4" w:space="0" w:color="000000"/>
            </w:tcBorders>
          </w:tcPr>
          <w:p w14:paraId="3009A4E7" w14:textId="18E07EB6" w:rsidR="002F6591" w:rsidRPr="00843223" w:rsidRDefault="00843223" w:rsidP="009C0BBB">
            <w:pPr>
              <w:spacing w:after="200" w:line="276" w:lineRule="auto"/>
              <w:jc w:val="right"/>
              <w:rPr>
                <w:b/>
              </w:rPr>
            </w:pPr>
            <w:r w:rsidRPr="00843223">
              <w:rPr>
                <w:b/>
              </w:rPr>
              <w:t>12</w:t>
            </w:r>
            <w:r>
              <w:rPr>
                <w:b/>
              </w:rPr>
              <w:t xml:space="preserve"> </w:t>
            </w:r>
            <w:r w:rsidRPr="00843223">
              <w:rPr>
                <w:b/>
              </w:rPr>
              <w:t>796</w:t>
            </w:r>
          </w:p>
        </w:tc>
      </w:tr>
      <w:tr w:rsidR="002F6591" w:rsidRPr="00843223" w14:paraId="1AF4FFAB" w14:textId="77777777" w:rsidTr="009C0BBB">
        <w:trPr>
          <w:trHeight w:hRule="exact" w:val="284"/>
        </w:trPr>
        <w:tc>
          <w:tcPr>
            <w:tcW w:w="7054" w:type="dxa"/>
            <w:tcBorders>
              <w:top w:val="single" w:sz="4" w:space="0" w:color="000000"/>
              <w:left w:val="nil"/>
              <w:bottom w:val="single" w:sz="4" w:space="0" w:color="000000"/>
              <w:right w:val="nil"/>
            </w:tcBorders>
          </w:tcPr>
          <w:p w14:paraId="5A55E03A" w14:textId="77777777" w:rsidR="002F6591" w:rsidRPr="00843223" w:rsidRDefault="002F6591" w:rsidP="009C0BBB">
            <w:pPr>
              <w:spacing w:after="200" w:line="276" w:lineRule="auto"/>
            </w:pPr>
          </w:p>
        </w:tc>
        <w:tc>
          <w:tcPr>
            <w:tcW w:w="1666" w:type="dxa"/>
            <w:tcBorders>
              <w:top w:val="single" w:sz="4" w:space="0" w:color="000000"/>
              <w:left w:val="nil"/>
              <w:bottom w:val="single" w:sz="4" w:space="0" w:color="000000"/>
              <w:right w:val="nil"/>
            </w:tcBorders>
          </w:tcPr>
          <w:p w14:paraId="2B87FCAB" w14:textId="77777777" w:rsidR="002F6591" w:rsidRPr="00843223" w:rsidRDefault="002F6591" w:rsidP="009C0BBB">
            <w:pPr>
              <w:spacing w:after="200" w:line="276" w:lineRule="auto"/>
              <w:jc w:val="right"/>
            </w:pPr>
          </w:p>
        </w:tc>
      </w:tr>
      <w:tr w:rsidR="002F6591" w:rsidRPr="00D21840" w14:paraId="26563860" w14:textId="77777777" w:rsidTr="009C0BBB">
        <w:trPr>
          <w:trHeight w:hRule="exact" w:val="284"/>
        </w:trPr>
        <w:tc>
          <w:tcPr>
            <w:tcW w:w="7054" w:type="dxa"/>
            <w:tcBorders>
              <w:top w:val="single" w:sz="4" w:space="0" w:color="000000"/>
              <w:left w:val="single" w:sz="4" w:space="0" w:color="000000"/>
              <w:bottom w:val="single" w:sz="4" w:space="0" w:color="000000"/>
              <w:right w:val="single" w:sz="4" w:space="0" w:color="000000"/>
            </w:tcBorders>
          </w:tcPr>
          <w:p w14:paraId="44010AE7" w14:textId="77777777" w:rsidR="002F6591" w:rsidRPr="00843223" w:rsidRDefault="002F6591" w:rsidP="009C0BBB">
            <w:pPr>
              <w:spacing w:after="200" w:line="276" w:lineRule="auto"/>
              <w:rPr>
                <w:b/>
              </w:rPr>
            </w:pPr>
            <w:r w:rsidRPr="00843223">
              <w:rPr>
                <w:b/>
              </w:rPr>
              <w:t>Knihovna MG</w:t>
            </w:r>
          </w:p>
        </w:tc>
        <w:tc>
          <w:tcPr>
            <w:tcW w:w="1666" w:type="dxa"/>
            <w:tcBorders>
              <w:top w:val="single" w:sz="4" w:space="0" w:color="000000"/>
              <w:left w:val="single" w:sz="4" w:space="0" w:color="000000"/>
              <w:bottom w:val="single" w:sz="4" w:space="0" w:color="000000"/>
              <w:right w:val="single" w:sz="4" w:space="0" w:color="000000"/>
            </w:tcBorders>
          </w:tcPr>
          <w:p w14:paraId="770C1A34" w14:textId="77777777" w:rsidR="002F6591" w:rsidRPr="00D21840" w:rsidRDefault="002F6591" w:rsidP="009C0BBB">
            <w:pPr>
              <w:spacing w:after="200" w:line="276" w:lineRule="auto"/>
              <w:jc w:val="right"/>
              <w:rPr>
                <w:b/>
              </w:rPr>
            </w:pPr>
            <w:r w:rsidRPr="00843223">
              <w:rPr>
                <w:b/>
              </w:rPr>
              <w:t>2 789</w:t>
            </w:r>
          </w:p>
        </w:tc>
      </w:tr>
    </w:tbl>
    <w:p w14:paraId="04392D9C" w14:textId="77777777" w:rsidR="002F6591" w:rsidRPr="00D21840" w:rsidRDefault="002F6591" w:rsidP="002F6591">
      <w:pPr>
        <w:spacing w:after="200" w:line="276" w:lineRule="auto"/>
        <w:rPr>
          <w:spacing w:val="-2"/>
        </w:rPr>
      </w:pPr>
    </w:p>
    <w:tbl>
      <w:tblPr>
        <w:tblW w:w="8717" w:type="dxa"/>
        <w:tblLayout w:type="fixed"/>
        <w:tblCellMar>
          <w:left w:w="70" w:type="dxa"/>
          <w:right w:w="70" w:type="dxa"/>
        </w:tblCellMar>
        <w:tblLook w:val="0000" w:firstRow="0" w:lastRow="0" w:firstColumn="0" w:lastColumn="0" w:noHBand="0" w:noVBand="0"/>
      </w:tblPr>
      <w:tblGrid>
        <w:gridCol w:w="7016"/>
        <w:gridCol w:w="1701"/>
      </w:tblGrid>
      <w:tr w:rsidR="002F6591" w:rsidRPr="00D21840" w14:paraId="7D35AD1D" w14:textId="77777777" w:rsidTr="009C0BBB">
        <w:tc>
          <w:tcPr>
            <w:tcW w:w="7016" w:type="dxa"/>
            <w:tcBorders>
              <w:bottom w:val="single" w:sz="4" w:space="0" w:color="auto"/>
            </w:tcBorders>
          </w:tcPr>
          <w:p w14:paraId="2097704C" w14:textId="77777777" w:rsidR="002F6591" w:rsidRPr="00D21840" w:rsidRDefault="002F6591" w:rsidP="009C0BBB">
            <w:pPr>
              <w:spacing w:after="200" w:line="276" w:lineRule="auto"/>
              <w:rPr>
                <w:b/>
              </w:rPr>
            </w:pPr>
            <w:proofErr w:type="spellStart"/>
            <w:r w:rsidRPr="00D21840">
              <w:rPr>
                <w:b/>
              </w:rPr>
              <w:t>Návštěvnicky</w:t>
            </w:r>
            <w:proofErr w:type="spellEnd"/>
            <w:r w:rsidRPr="00D21840">
              <w:rPr>
                <w:b/>
              </w:rPr>
              <w:t xml:space="preserve"> nejúspěšnější výstavy</w:t>
            </w:r>
          </w:p>
        </w:tc>
        <w:tc>
          <w:tcPr>
            <w:tcW w:w="1701" w:type="dxa"/>
            <w:tcBorders>
              <w:bottom w:val="single" w:sz="4" w:space="0" w:color="auto"/>
            </w:tcBorders>
          </w:tcPr>
          <w:p w14:paraId="6CBBD70B" w14:textId="77777777" w:rsidR="002F6591" w:rsidRPr="00D21840" w:rsidRDefault="002F6591" w:rsidP="009C0BBB">
            <w:pPr>
              <w:spacing w:after="200" w:line="276" w:lineRule="auto"/>
            </w:pPr>
          </w:p>
        </w:tc>
      </w:tr>
      <w:tr w:rsidR="002F6591" w:rsidRPr="00D21840" w14:paraId="62982D04" w14:textId="77777777" w:rsidTr="00843223">
        <w:trPr>
          <w:trHeight w:hRule="exact" w:val="685"/>
        </w:trPr>
        <w:tc>
          <w:tcPr>
            <w:tcW w:w="7016" w:type="dxa"/>
            <w:tcBorders>
              <w:top w:val="single" w:sz="4" w:space="0" w:color="auto"/>
              <w:left w:val="single" w:sz="4" w:space="0" w:color="auto"/>
              <w:bottom w:val="single" w:sz="4" w:space="0" w:color="auto"/>
              <w:right w:val="single" w:sz="4" w:space="0" w:color="auto"/>
            </w:tcBorders>
          </w:tcPr>
          <w:p w14:paraId="0F3F35F0" w14:textId="77777777" w:rsidR="002F6591" w:rsidRPr="00D3387A" w:rsidRDefault="002F6591" w:rsidP="009C0BBB">
            <w:pPr>
              <w:spacing w:before="100" w:beforeAutospacing="1" w:after="100" w:afterAutospacing="1" w:line="276" w:lineRule="auto"/>
              <w:rPr>
                <w:b/>
              </w:rPr>
            </w:pPr>
            <w:r w:rsidRPr="00D3387A">
              <w:rPr>
                <w:b/>
              </w:rPr>
              <w:t xml:space="preserve">OCH! </w:t>
            </w:r>
            <w:proofErr w:type="spellStart"/>
            <w:r w:rsidRPr="00D3387A">
              <w:rPr>
                <w:b/>
              </w:rPr>
              <w:t>Olgoj</w:t>
            </w:r>
            <w:proofErr w:type="spellEnd"/>
            <w:r w:rsidRPr="00D3387A">
              <w:rPr>
                <w:b/>
              </w:rPr>
              <w:t xml:space="preserve"> </w:t>
            </w:r>
            <w:proofErr w:type="spellStart"/>
            <w:r w:rsidRPr="00D3387A">
              <w:rPr>
                <w:b/>
              </w:rPr>
              <w:t>Chorchoj</w:t>
            </w:r>
            <w:proofErr w:type="spellEnd"/>
            <w:r w:rsidRPr="00D3387A">
              <w:rPr>
                <w:b/>
              </w:rPr>
              <w:t>: Logika emoce</w:t>
            </w:r>
          </w:p>
        </w:tc>
        <w:tc>
          <w:tcPr>
            <w:tcW w:w="1701" w:type="dxa"/>
            <w:tcBorders>
              <w:top w:val="single" w:sz="4" w:space="0" w:color="auto"/>
              <w:left w:val="single" w:sz="4" w:space="0" w:color="auto"/>
              <w:bottom w:val="single" w:sz="4" w:space="0" w:color="auto"/>
              <w:right w:val="single" w:sz="4" w:space="0" w:color="auto"/>
            </w:tcBorders>
          </w:tcPr>
          <w:p w14:paraId="0704EA2B" w14:textId="572B72B3" w:rsidR="002F6591" w:rsidRPr="00843223" w:rsidRDefault="00B51107" w:rsidP="00D3387A">
            <w:pPr>
              <w:spacing w:before="100" w:beforeAutospacing="1" w:after="100" w:afterAutospacing="1" w:line="276" w:lineRule="auto"/>
              <w:jc w:val="right"/>
              <w:rPr>
                <w:b/>
              </w:rPr>
            </w:pPr>
            <w:r w:rsidRPr="00843223">
              <w:rPr>
                <w:b/>
              </w:rPr>
              <w:t>8 342</w:t>
            </w:r>
            <w:r w:rsidR="002F6591" w:rsidRPr="00843223">
              <w:rPr>
                <w:b/>
              </w:rPr>
              <w:t xml:space="preserve"> (v roce 2017</w:t>
            </w:r>
            <w:r w:rsidR="00AC06F7" w:rsidRPr="00843223">
              <w:rPr>
                <w:b/>
              </w:rPr>
              <w:t>:</w:t>
            </w:r>
            <w:r w:rsidR="002F6591" w:rsidRPr="00843223">
              <w:rPr>
                <w:b/>
              </w:rPr>
              <w:t xml:space="preserve"> </w:t>
            </w:r>
            <w:r w:rsidRPr="00843223">
              <w:rPr>
                <w:b/>
              </w:rPr>
              <w:t>6 479</w:t>
            </w:r>
            <w:r w:rsidR="002F6591" w:rsidRPr="00843223">
              <w:rPr>
                <w:b/>
              </w:rPr>
              <w:t>)</w:t>
            </w:r>
          </w:p>
        </w:tc>
      </w:tr>
      <w:tr w:rsidR="002F6591" w:rsidRPr="00D21840" w14:paraId="0BD9471D" w14:textId="77777777" w:rsidTr="00843223">
        <w:trPr>
          <w:trHeight w:hRule="exact" w:val="317"/>
        </w:trPr>
        <w:tc>
          <w:tcPr>
            <w:tcW w:w="7016" w:type="dxa"/>
            <w:tcBorders>
              <w:top w:val="single" w:sz="4" w:space="0" w:color="auto"/>
              <w:left w:val="single" w:sz="4" w:space="0" w:color="auto"/>
              <w:bottom w:val="single" w:sz="4" w:space="0" w:color="auto"/>
              <w:right w:val="single" w:sz="4" w:space="0" w:color="auto"/>
            </w:tcBorders>
          </w:tcPr>
          <w:p w14:paraId="0303D18B" w14:textId="7ADAF07F" w:rsidR="002F6591" w:rsidRPr="00D3387A" w:rsidRDefault="00D3387A" w:rsidP="009C0BBB">
            <w:pPr>
              <w:spacing w:after="200" w:line="276" w:lineRule="auto"/>
              <w:rPr>
                <w:b/>
              </w:rPr>
            </w:pPr>
            <w:r>
              <w:rPr>
                <w:b/>
              </w:rPr>
              <w:t>KMENY 90</w:t>
            </w:r>
            <w:r w:rsidR="002F6591" w:rsidRPr="00D3387A">
              <w:rPr>
                <w:b/>
              </w:rPr>
              <w:t xml:space="preserve"> </w:t>
            </w:r>
          </w:p>
        </w:tc>
        <w:tc>
          <w:tcPr>
            <w:tcW w:w="1701" w:type="dxa"/>
            <w:tcBorders>
              <w:top w:val="single" w:sz="4" w:space="0" w:color="auto"/>
              <w:left w:val="single" w:sz="4" w:space="0" w:color="auto"/>
              <w:bottom w:val="single" w:sz="4" w:space="0" w:color="auto"/>
              <w:right w:val="single" w:sz="4" w:space="0" w:color="auto"/>
            </w:tcBorders>
          </w:tcPr>
          <w:p w14:paraId="448A61DD" w14:textId="7769BD58" w:rsidR="002F6591" w:rsidRPr="00843223" w:rsidRDefault="002F6591" w:rsidP="00D3387A">
            <w:pPr>
              <w:spacing w:before="100" w:beforeAutospacing="1" w:after="100" w:afterAutospacing="1" w:line="276" w:lineRule="auto"/>
              <w:jc w:val="right"/>
              <w:rPr>
                <w:b/>
              </w:rPr>
            </w:pPr>
            <w:r w:rsidRPr="00843223">
              <w:rPr>
                <w:b/>
              </w:rPr>
              <w:t>28</w:t>
            </w:r>
            <w:r w:rsidR="00B51107" w:rsidRPr="00843223">
              <w:rPr>
                <w:b/>
              </w:rPr>
              <w:t> </w:t>
            </w:r>
            <w:r w:rsidRPr="00843223">
              <w:rPr>
                <w:b/>
              </w:rPr>
              <w:t>633</w:t>
            </w:r>
            <w:r w:rsidR="00B51107" w:rsidRPr="00843223">
              <w:rPr>
                <w:b/>
              </w:rPr>
              <w:t xml:space="preserve"> </w:t>
            </w:r>
          </w:p>
        </w:tc>
      </w:tr>
      <w:tr w:rsidR="002F6591" w:rsidRPr="0052510C" w14:paraId="62487252" w14:textId="77777777" w:rsidTr="00843223">
        <w:trPr>
          <w:trHeight w:hRule="exact" w:val="750"/>
        </w:trPr>
        <w:tc>
          <w:tcPr>
            <w:tcW w:w="7016" w:type="dxa"/>
            <w:tcBorders>
              <w:top w:val="single" w:sz="4" w:space="0" w:color="auto"/>
              <w:left w:val="single" w:sz="4" w:space="0" w:color="auto"/>
              <w:bottom w:val="single" w:sz="4" w:space="0" w:color="auto"/>
              <w:right w:val="single" w:sz="4" w:space="0" w:color="auto"/>
            </w:tcBorders>
          </w:tcPr>
          <w:p w14:paraId="2989D643" w14:textId="1A5AEFD3" w:rsidR="002F6591" w:rsidRPr="00D3387A" w:rsidRDefault="002F6591" w:rsidP="00C2246A">
            <w:pPr>
              <w:spacing w:before="100" w:beforeAutospacing="1" w:after="100" w:afterAutospacing="1" w:line="276" w:lineRule="auto"/>
              <w:rPr>
                <w:b/>
              </w:rPr>
            </w:pPr>
            <w:proofErr w:type="spellStart"/>
            <w:r w:rsidRPr="00D3387A">
              <w:rPr>
                <w:b/>
                <w:bCs/>
              </w:rPr>
              <w:t>Paneland</w:t>
            </w:r>
            <w:proofErr w:type="spellEnd"/>
            <w:r w:rsidR="00D3387A" w:rsidRPr="00D3387A">
              <w:rPr>
                <w:b/>
                <w:bCs/>
              </w:rPr>
              <w:t>. Největší československý experiment</w:t>
            </w:r>
            <w:r w:rsidRPr="00D3387A">
              <w:rPr>
                <w:b/>
                <w:bCs/>
              </w:rPr>
              <w:t xml:space="preserve"> </w:t>
            </w:r>
          </w:p>
        </w:tc>
        <w:tc>
          <w:tcPr>
            <w:tcW w:w="1701" w:type="dxa"/>
            <w:tcBorders>
              <w:top w:val="single" w:sz="4" w:space="0" w:color="auto"/>
              <w:left w:val="single" w:sz="4" w:space="0" w:color="auto"/>
              <w:bottom w:val="single" w:sz="4" w:space="0" w:color="auto"/>
              <w:right w:val="single" w:sz="4" w:space="0" w:color="auto"/>
            </w:tcBorders>
          </w:tcPr>
          <w:p w14:paraId="27EDA10F" w14:textId="5E73C132" w:rsidR="002F6591" w:rsidRPr="00843223" w:rsidRDefault="002F6591" w:rsidP="00D3387A">
            <w:pPr>
              <w:spacing w:before="100" w:beforeAutospacing="1" w:after="100" w:afterAutospacing="1" w:line="276" w:lineRule="auto"/>
              <w:jc w:val="right"/>
              <w:rPr>
                <w:b/>
              </w:rPr>
            </w:pPr>
            <w:r w:rsidRPr="00843223">
              <w:rPr>
                <w:b/>
              </w:rPr>
              <w:t>26 979 (v roce 2017 6527)</w:t>
            </w:r>
          </w:p>
        </w:tc>
      </w:tr>
    </w:tbl>
    <w:p w14:paraId="28A498AF" w14:textId="77777777" w:rsidR="00843223" w:rsidRPr="00843223" w:rsidRDefault="00843223" w:rsidP="00843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4D2153C" w14:textId="77777777" w:rsidR="00843223" w:rsidRPr="00602C36" w:rsidRDefault="00843223" w:rsidP="00843223">
      <w:pPr>
        <w:autoSpaceDN/>
        <w:rPr>
          <w:b/>
          <w:bCs/>
        </w:rPr>
      </w:pPr>
      <w:r w:rsidRPr="00602C36">
        <w:br w:type="page"/>
      </w:r>
    </w:p>
    <w:p w14:paraId="1EE999B8" w14:textId="77777777" w:rsidR="00A6767D" w:rsidRPr="00A6767D" w:rsidRDefault="00AC5816" w:rsidP="00A6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AC5816">
        <w:rPr>
          <w:b/>
        </w:rPr>
        <w:lastRenderedPageBreak/>
        <w:t>PUBLIKAČNÍ ČINNOST</w:t>
      </w:r>
      <w:r w:rsidR="00CF0438" w:rsidRPr="00AC5816">
        <w:rPr>
          <w:b/>
        </w:rPr>
        <w:br/>
      </w:r>
      <w:r w:rsidR="00A6767D" w:rsidRPr="00A6767D">
        <w:rPr>
          <w:b/>
          <w:bCs/>
        </w:rPr>
        <w:t xml:space="preserve">Bulletin Moravské galerie v Brně </w:t>
      </w:r>
    </w:p>
    <w:p w14:paraId="02BAF5FF" w14:textId="77777777" w:rsidR="00A6767D" w:rsidRPr="00A6767D" w:rsidRDefault="00A6767D" w:rsidP="00A6767D">
      <w:pPr>
        <w:spacing w:after="200" w:line="276" w:lineRule="auto"/>
      </w:pPr>
      <w:r w:rsidRPr="00A6767D">
        <w:t>Bulletin Moravské galerie v Brně je recenzovaným neimpaktovaným časopisem s dlouholetou tradicí, v němž jsou publikovány odborné studie zaměřené na problematiku výstavní praxe, metodologické problémy oboru dějin umění a jiných humanitních věd, případně na problematiku institucionálního ukotvení muzejních a galerijních organizací.</w:t>
      </w:r>
    </w:p>
    <w:p w14:paraId="597BFC6B" w14:textId="77777777" w:rsidR="00A6767D" w:rsidRPr="00A6767D" w:rsidRDefault="00A6767D" w:rsidP="00A6767D">
      <w:pPr>
        <w:spacing w:after="200" w:line="276" w:lineRule="auto"/>
      </w:pPr>
      <w:r w:rsidRPr="00A6767D">
        <w:t>Bulletin Moravské galerie v Brně č. 75 i 76 vydala Moravská galerie v Brně v roce 2017 jako výstup v rámci institucionální podpory na dlouhodobý koncepční rozvoj výzkumné organizace (DKRVO), poskytnuté Ministerstvem kultury ČR.</w:t>
      </w:r>
    </w:p>
    <w:p w14:paraId="048F8B57" w14:textId="77777777" w:rsidR="00A6767D" w:rsidRPr="00A6767D" w:rsidRDefault="00A6767D" w:rsidP="00A6767D">
      <w:pPr>
        <w:spacing w:after="200" w:line="276" w:lineRule="auto"/>
        <w:rPr>
          <w:b/>
        </w:rPr>
      </w:pPr>
      <w:r w:rsidRPr="00A6767D">
        <w:rPr>
          <w:b/>
        </w:rPr>
        <w:t>Členy redakční rady v roce 2017 byli:</w:t>
      </w:r>
    </w:p>
    <w:p w14:paraId="11E13365" w14:textId="77777777" w:rsidR="00A6767D" w:rsidRPr="00A6767D" w:rsidRDefault="00A6767D" w:rsidP="00A6767D">
      <w:pPr>
        <w:spacing w:after="200" w:line="276" w:lineRule="auto"/>
      </w:pPr>
      <w:r w:rsidRPr="00A6767D">
        <w:t>Mgr. Karel Císař, Ph.D., VŠUP Praha</w:t>
      </w:r>
      <w:r w:rsidRPr="00A6767D">
        <w:br/>
        <w:t>Mgr. Petra Hanáková, PhD., VŠVU Bratislava, SNG Bratislava</w:t>
      </w:r>
    </w:p>
    <w:p w14:paraId="077D524E" w14:textId="77777777" w:rsidR="00A6767D" w:rsidRPr="00A6767D" w:rsidRDefault="00A6767D" w:rsidP="00A6767D">
      <w:pPr>
        <w:spacing w:after="200" w:line="276" w:lineRule="auto"/>
      </w:pPr>
      <w:r w:rsidRPr="00A6767D">
        <w:t xml:space="preserve">doc. Mgr. Lada Hubatová-Vacková, Ph.D., VŠUP Praha </w:t>
      </w:r>
      <w:r w:rsidRPr="00A6767D">
        <w:br/>
        <w:t xml:space="preserve">Mgr. Ondřej Jakubec, Ph.D., FF MU </w:t>
      </w:r>
      <w:r w:rsidRPr="00A6767D">
        <w:br/>
        <w:t>Mgr. Rostislav Koryčánek, MG</w:t>
      </w:r>
      <w:r w:rsidRPr="00A6767D">
        <w:br/>
        <w:t>Mgr. Alexandra Kusá, PhD., SNG</w:t>
      </w:r>
      <w:r w:rsidRPr="00A6767D">
        <w:br/>
        <w:t>Marek Pokorný, Plato Ostrava</w:t>
      </w:r>
      <w:r w:rsidRPr="00A6767D">
        <w:br/>
        <w:t>PhDr. Tomáš Winter, Ph.D., Ústav dějin umění AV ČR</w:t>
      </w:r>
    </w:p>
    <w:p w14:paraId="6DCB3F0B" w14:textId="77777777" w:rsidR="00A6767D" w:rsidRPr="00A6767D" w:rsidRDefault="00A6767D" w:rsidP="00A6767D">
      <w:pPr>
        <w:spacing w:after="200" w:line="276" w:lineRule="auto"/>
      </w:pPr>
      <w:r w:rsidRPr="00A6767D">
        <w:t xml:space="preserve">Mgr. Jan Zálešák, Ph.D., </w:t>
      </w:r>
      <w:proofErr w:type="spellStart"/>
      <w:r w:rsidRPr="00A6767D">
        <w:t>FaVU</w:t>
      </w:r>
      <w:proofErr w:type="spellEnd"/>
      <w:r w:rsidRPr="00A6767D">
        <w:t xml:space="preserve"> VUT v Brně</w:t>
      </w:r>
    </w:p>
    <w:p w14:paraId="293E787E" w14:textId="77777777" w:rsidR="00A6767D" w:rsidRPr="00A6767D" w:rsidRDefault="00A6767D" w:rsidP="00A6767D">
      <w:pPr>
        <w:spacing w:line="276" w:lineRule="auto"/>
      </w:pPr>
      <w:r w:rsidRPr="00A6767D">
        <w:rPr>
          <w:b/>
        </w:rPr>
        <w:t>Bulletin Moravské galerie v Brně č. 75</w:t>
      </w:r>
      <w:r w:rsidRPr="00A6767D">
        <w:rPr>
          <w:b/>
        </w:rPr>
        <w:br/>
      </w:r>
      <w:r w:rsidRPr="00A6767D">
        <w:t>(ISSN 0231-5793)</w:t>
      </w:r>
    </w:p>
    <w:p w14:paraId="5CA1380A" w14:textId="77777777" w:rsidR="00A6767D" w:rsidRPr="00A6767D" w:rsidRDefault="00A6767D" w:rsidP="00A6767D">
      <w:pPr>
        <w:spacing w:line="276" w:lineRule="auto"/>
        <w:rPr>
          <w:b/>
        </w:rPr>
      </w:pPr>
    </w:p>
    <w:p w14:paraId="2FEFAF4D" w14:textId="02489F94" w:rsidR="00A6767D" w:rsidRPr="00A6767D" w:rsidRDefault="00A6767D" w:rsidP="00A6767D">
      <w:pPr>
        <w:spacing w:after="200" w:line="276" w:lineRule="auto"/>
        <w:contextualSpacing/>
      </w:pPr>
      <w:r w:rsidRPr="00A6767D">
        <w:t>Šéfredaktor: Jan Press</w:t>
      </w:r>
      <w:r w:rsidRPr="00A6767D">
        <w:br/>
        <w:t>Redakce: Petr Tomášek</w:t>
      </w:r>
      <w:r w:rsidRPr="00A6767D">
        <w:br/>
        <w:t>Jazyky: čeština, angličtina, 146 s.</w:t>
      </w:r>
      <w:r w:rsidRPr="00A6767D">
        <w:br/>
        <w:t xml:space="preserve">Grafická úprava: Lukáš </w:t>
      </w:r>
      <w:proofErr w:type="spellStart"/>
      <w:r w:rsidRPr="00A6767D">
        <w:t>Kijonka</w:t>
      </w:r>
      <w:proofErr w:type="spellEnd"/>
      <w:r w:rsidRPr="00A6767D">
        <w:t xml:space="preserve">, Michal </w:t>
      </w:r>
      <w:proofErr w:type="spellStart"/>
      <w:r w:rsidRPr="00A6767D">
        <w:t>Krůl</w:t>
      </w:r>
      <w:proofErr w:type="spellEnd"/>
      <w:r w:rsidRPr="00A6767D">
        <w:t xml:space="preserve">, Alena </w:t>
      </w:r>
      <w:proofErr w:type="spellStart"/>
      <w:r w:rsidRPr="00A6767D">
        <w:t>Gratiasová</w:t>
      </w:r>
      <w:proofErr w:type="spellEnd"/>
    </w:p>
    <w:p w14:paraId="1924E462" w14:textId="77777777" w:rsidR="00A6767D" w:rsidRPr="00A6767D" w:rsidRDefault="00A6767D" w:rsidP="00A6767D">
      <w:pPr>
        <w:spacing w:after="200" w:line="276" w:lineRule="auto"/>
        <w:contextualSpacing/>
      </w:pPr>
    </w:p>
    <w:p w14:paraId="375A3B0D" w14:textId="371EADE8" w:rsidR="00A6767D" w:rsidRPr="00A6767D" w:rsidRDefault="00A6767D" w:rsidP="00A6767D">
      <w:pPr>
        <w:contextualSpacing/>
      </w:pPr>
      <w:r w:rsidRPr="00A6767D">
        <w:t xml:space="preserve">V Bulletinu Moravské galerie v Brně č. 75 jsou prezentovány dílčí výsledky projektu DKRVO </w:t>
      </w:r>
      <w:r w:rsidRPr="00A6767D">
        <w:rPr>
          <w:i/>
        </w:rPr>
        <w:t>Brno „předměstím Vídně“: Rakouské malířství 19. století ve sbírkách Moravské galerie v Brně</w:t>
      </w:r>
      <w:r w:rsidRPr="00A6767D">
        <w:t xml:space="preserve"> (řešitel Petr Tomášek) a je dán prostor i osloveným badatelům sledujícím vztahy uměleckého a kulturního </w:t>
      </w:r>
      <w:r w:rsidRPr="00A6767D">
        <w:rPr>
          <w:i/>
        </w:rPr>
        <w:t>milieu</w:t>
      </w:r>
      <w:r w:rsidRPr="00A6767D">
        <w:t xml:space="preserve"> města Brna k hlavnímu městu habsburské monarchie Vídni. Vedle volného umění a sběratelství se pozornost věnuje i dalším oblastem, ve kterých se odrážel vztah periferie a centra ve specifických brněnských, nebo obecněji moravských podmínkách.</w:t>
      </w:r>
    </w:p>
    <w:p w14:paraId="1B982516" w14:textId="77777777" w:rsidR="00A6767D" w:rsidRPr="00A6767D" w:rsidRDefault="00A6767D" w:rsidP="00A6767D">
      <w:pPr>
        <w:spacing w:line="276" w:lineRule="auto"/>
        <w:contextualSpacing/>
        <w:rPr>
          <w:b/>
        </w:rPr>
      </w:pPr>
    </w:p>
    <w:p w14:paraId="36D37BC8" w14:textId="77777777" w:rsidR="00A6767D" w:rsidRPr="00A6767D" w:rsidRDefault="00A6767D" w:rsidP="00A6767D">
      <w:pPr>
        <w:spacing w:line="276" w:lineRule="auto"/>
        <w:contextualSpacing/>
      </w:pPr>
      <w:r w:rsidRPr="00A6767D">
        <w:rPr>
          <w:b/>
        </w:rPr>
        <w:t>Bulletin Moravské galerie v Brně č. 76</w:t>
      </w:r>
      <w:r w:rsidRPr="00A6767D">
        <w:br/>
        <w:t>(ISSN 0231-5793)</w:t>
      </w:r>
    </w:p>
    <w:p w14:paraId="6A4089BC" w14:textId="77777777" w:rsidR="00A6767D" w:rsidRPr="00A6767D" w:rsidRDefault="00A6767D" w:rsidP="00A6767D">
      <w:pPr>
        <w:spacing w:line="276" w:lineRule="auto"/>
        <w:contextualSpacing/>
      </w:pPr>
    </w:p>
    <w:p w14:paraId="48F0E895" w14:textId="2F027F84" w:rsidR="00A6767D" w:rsidRPr="00A6767D" w:rsidRDefault="00A6767D" w:rsidP="00A6767D">
      <w:pPr>
        <w:spacing w:after="200" w:line="276" w:lineRule="auto"/>
        <w:contextualSpacing/>
      </w:pPr>
      <w:r w:rsidRPr="00A6767D">
        <w:t>Šéfredaktor: Jan Press</w:t>
      </w:r>
      <w:r w:rsidRPr="00A6767D">
        <w:br/>
        <w:t>Redakce: Marta Sylvestrová</w:t>
      </w:r>
      <w:r w:rsidRPr="00A6767D">
        <w:br/>
      </w:r>
      <w:r w:rsidRPr="00A6767D">
        <w:lastRenderedPageBreak/>
        <w:t>Jazyky: čeština, angličtina, 138 s.</w:t>
      </w:r>
      <w:r w:rsidRPr="00A6767D">
        <w:br/>
        <w:t xml:space="preserve">Grafická úprava: Lukáš </w:t>
      </w:r>
      <w:proofErr w:type="spellStart"/>
      <w:r w:rsidRPr="00A6767D">
        <w:t>Kijonka</w:t>
      </w:r>
      <w:proofErr w:type="spellEnd"/>
      <w:r w:rsidRPr="00A6767D">
        <w:t xml:space="preserve">, Michal </w:t>
      </w:r>
      <w:proofErr w:type="spellStart"/>
      <w:r w:rsidRPr="00A6767D">
        <w:t>Krůl</w:t>
      </w:r>
      <w:proofErr w:type="spellEnd"/>
      <w:r w:rsidRPr="00A6767D">
        <w:t xml:space="preserve">, Alena </w:t>
      </w:r>
      <w:proofErr w:type="spellStart"/>
      <w:r w:rsidRPr="00A6767D">
        <w:t>Gratiasová</w:t>
      </w:r>
      <w:proofErr w:type="spellEnd"/>
      <w:r w:rsidRPr="00A6767D">
        <w:t xml:space="preserve"> </w:t>
      </w:r>
    </w:p>
    <w:p w14:paraId="5D177C8F" w14:textId="77777777" w:rsidR="00A6767D" w:rsidRPr="00A6767D" w:rsidRDefault="00A6767D" w:rsidP="00A6767D">
      <w:pPr>
        <w:spacing w:after="200" w:line="276" w:lineRule="auto"/>
        <w:contextualSpacing/>
      </w:pPr>
    </w:p>
    <w:p w14:paraId="69127162" w14:textId="77777777" w:rsidR="00A6767D" w:rsidRPr="00A6767D" w:rsidRDefault="00A6767D" w:rsidP="00A6767D">
      <w:pPr>
        <w:spacing w:after="200" w:line="276" w:lineRule="auto"/>
        <w:contextualSpacing/>
      </w:pPr>
      <w:r w:rsidRPr="00A6767D">
        <w:t xml:space="preserve">Bulletin MG č. 76 se zaměřením na design a vizuální komunikace je věnován studiím, mapujícím historické i současné projekty, které představují vizionářské, experimentální, futurologické projekty v designu a vizuální komunikaci. Jsou tu prezentovány a interpretovány designérské koncepty a procesy tvorby, v nichž se grafičtí designéři opírají o vlastní výzkum. Dalším tématem jsou objevy a realizace, v nichž designéři uplatňují umělecké ambice nebo projevy občanského aktivismu. V tomto bulletinu publikují i zahraniční autoři. </w:t>
      </w:r>
    </w:p>
    <w:p w14:paraId="0394AAFA" w14:textId="77777777" w:rsidR="00A6767D" w:rsidRPr="00A6767D" w:rsidRDefault="00A6767D" w:rsidP="00A6767D">
      <w:pPr>
        <w:spacing w:after="200" w:line="276" w:lineRule="auto"/>
        <w:contextualSpacing/>
      </w:pPr>
    </w:p>
    <w:p w14:paraId="796FDB49" w14:textId="0DE2BA75" w:rsidR="00A6767D" w:rsidRPr="00A6767D" w:rsidRDefault="00A6767D" w:rsidP="00A6767D">
      <w:pPr>
        <w:spacing w:after="200" w:line="276" w:lineRule="auto"/>
        <w:contextualSpacing/>
      </w:pPr>
      <w:r w:rsidRPr="00A6767D">
        <w:t xml:space="preserve">Další okruh publikační činnosti </w:t>
      </w:r>
      <w:r w:rsidR="00634F07">
        <w:t xml:space="preserve">MG </w:t>
      </w:r>
      <w:r w:rsidRPr="00A6767D">
        <w:t xml:space="preserve">představují katalogy výstav. Prakticky každá výstava je opatřena vlastní doprovodnou tiskovinou, jejíž podoba odpovídá rozsahu a závažnosti toho kterého výstavního projektu – od brožur až po objemné katalogy splňující kritéria vědecké monografie. Důraz je přitom kladen na vysokou odbornost textu i na kvalitní obrazovou přílohu, grafické provedení a úroveň tisku. </w:t>
      </w:r>
    </w:p>
    <w:p w14:paraId="533C6EA3" w14:textId="77777777" w:rsidR="00A6767D" w:rsidRPr="00A6767D" w:rsidRDefault="00A6767D" w:rsidP="00A6767D">
      <w:pPr>
        <w:spacing w:after="200" w:line="276" w:lineRule="auto"/>
      </w:pPr>
    </w:p>
    <w:p w14:paraId="506D4B70" w14:textId="77777777" w:rsidR="00A6767D" w:rsidRPr="00A6767D" w:rsidRDefault="00A6767D" w:rsidP="00A6767D">
      <w:pPr>
        <w:keepNext/>
        <w:spacing w:after="200" w:line="276" w:lineRule="auto"/>
        <w:outlineLvl w:val="0"/>
        <w:rPr>
          <w:b/>
          <w:bCs/>
        </w:rPr>
      </w:pPr>
      <w:r w:rsidRPr="00A6767D">
        <w:rPr>
          <w:b/>
          <w:bCs/>
        </w:rPr>
        <w:t xml:space="preserve">Katalogy výstav a </w:t>
      </w:r>
      <w:r w:rsidR="002F6591">
        <w:rPr>
          <w:b/>
          <w:bCs/>
        </w:rPr>
        <w:t xml:space="preserve">publikace vydané nebo </w:t>
      </w:r>
      <w:proofErr w:type="spellStart"/>
      <w:r w:rsidR="002F6591">
        <w:rPr>
          <w:b/>
          <w:bCs/>
        </w:rPr>
        <w:t>spoluvydan</w:t>
      </w:r>
      <w:r w:rsidRPr="00A6767D">
        <w:rPr>
          <w:b/>
          <w:bCs/>
        </w:rPr>
        <w:t>é</w:t>
      </w:r>
      <w:proofErr w:type="spellEnd"/>
      <w:r w:rsidRPr="00A6767D">
        <w:rPr>
          <w:b/>
          <w:bCs/>
        </w:rPr>
        <w:t xml:space="preserve"> Moravskou galerií v roce 2017</w:t>
      </w:r>
    </w:p>
    <w:p w14:paraId="0BF3FAEE" w14:textId="77777777" w:rsidR="00A6767D" w:rsidRPr="00A6767D" w:rsidRDefault="00A6767D" w:rsidP="00A6767D">
      <w:pPr>
        <w:spacing w:after="200" w:line="276" w:lineRule="auto"/>
        <w:contextualSpacing/>
        <w:rPr>
          <w:b/>
          <w:bCs/>
        </w:rPr>
      </w:pPr>
      <w:r w:rsidRPr="00A6767D">
        <w:rPr>
          <w:b/>
          <w:bCs/>
        </w:rPr>
        <w:t>Nečitelná kniha Marian Palla</w:t>
      </w:r>
    </w:p>
    <w:p w14:paraId="29EE3DE0" w14:textId="77777777" w:rsidR="00A6767D" w:rsidRPr="00A6767D" w:rsidRDefault="00A6767D" w:rsidP="00A6767D">
      <w:pPr>
        <w:spacing w:after="200" w:line="276" w:lineRule="auto"/>
        <w:contextualSpacing/>
      </w:pPr>
      <w:r w:rsidRPr="00A6767D">
        <w:t>(ISBN 978-80-7027-308-1)</w:t>
      </w:r>
    </w:p>
    <w:p w14:paraId="33C883CE" w14:textId="77777777" w:rsidR="00A6767D" w:rsidRPr="00A6767D" w:rsidRDefault="00A6767D" w:rsidP="00A6767D">
      <w:pPr>
        <w:spacing w:after="200" w:line="276" w:lineRule="auto"/>
        <w:contextualSpacing/>
        <w:rPr>
          <w:b/>
          <w:bCs/>
        </w:rPr>
      </w:pPr>
    </w:p>
    <w:p w14:paraId="2E754FFA" w14:textId="77777777" w:rsidR="00A6767D" w:rsidRPr="00A6767D" w:rsidRDefault="00A6767D" w:rsidP="00A6767D">
      <w:pPr>
        <w:spacing w:after="200" w:line="276" w:lineRule="auto"/>
        <w:contextualSpacing/>
      </w:pPr>
      <w:r w:rsidRPr="00A6767D">
        <w:t xml:space="preserve">Česko-anglický úvod, 308 s. </w:t>
      </w:r>
    </w:p>
    <w:p w14:paraId="6589F100" w14:textId="4E17C344" w:rsidR="00A6767D" w:rsidRPr="00A6767D" w:rsidRDefault="00A6767D" w:rsidP="00A6767D">
      <w:pPr>
        <w:spacing w:after="200" w:line="276" w:lineRule="auto"/>
        <w:contextualSpacing/>
      </w:pPr>
      <w:r w:rsidRPr="00A6767D">
        <w:t xml:space="preserve">Grafická úprava: </w:t>
      </w:r>
      <w:r w:rsidR="00634F07" w:rsidRPr="00A6767D">
        <w:t>Tere</w:t>
      </w:r>
      <w:r w:rsidR="00634F07">
        <w:t>z</w:t>
      </w:r>
      <w:r w:rsidR="00634F07" w:rsidRPr="00A6767D">
        <w:t xml:space="preserve">a </w:t>
      </w:r>
      <w:proofErr w:type="spellStart"/>
      <w:r w:rsidRPr="00A6767D">
        <w:t>Hejmová</w:t>
      </w:r>
      <w:proofErr w:type="spellEnd"/>
    </w:p>
    <w:p w14:paraId="77EF7C44" w14:textId="00AADA5A" w:rsidR="00A6767D" w:rsidRPr="00A6767D" w:rsidRDefault="00A6767D" w:rsidP="00A6767D">
      <w:pPr>
        <w:tabs>
          <w:tab w:val="left" w:pos="0"/>
          <w:tab w:val="left" w:pos="8640"/>
          <w:tab w:val="left" w:pos="10260"/>
        </w:tabs>
        <w:spacing w:after="200" w:line="276" w:lineRule="auto"/>
        <w:contextualSpacing/>
        <w:rPr>
          <w:b/>
          <w:bCs/>
        </w:rPr>
      </w:pPr>
      <w:r w:rsidRPr="00A6767D">
        <w:rPr>
          <w:bCs/>
          <w:color w:val="000000"/>
          <w:shd w:val="clear" w:color="auto" w:fill="FFFFFF"/>
        </w:rPr>
        <w:t>Doprovodná publikace výstavy Marian Palla: Retrospektiva o 7 dějstvích</w:t>
      </w:r>
      <w:r w:rsidR="00634F07">
        <w:rPr>
          <w:bCs/>
          <w:color w:val="000000"/>
          <w:shd w:val="clear" w:color="auto" w:fill="FFFFFF"/>
        </w:rPr>
        <w:t xml:space="preserve"> </w:t>
      </w:r>
      <w:r w:rsidRPr="00A6767D">
        <w:rPr>
          <w:bCs/>
          <w:color w:val="000000"/>
          <w:shd w:val="clear" w:color="auto" w:fill="FFFFFF"/>
        </w:rPr>
        <w:t>udělala radost sběratelům umění a bibliofilům. Její originální rukopis vytvořil Marian Palla v roce 1980 a byl až do svého nynějšího vydání v držení autora. Nečitelná kniha představuje radikální ukázku autorovy práce s textem ve smyslu jeho významové i formální negace. To, co se na první pohled jeví být záznamem ručně psaným latinskou abecedou, je ve skutečnosti druhem výtvarné kaligrafie. Kniha vyšla v limitovaném nákladu 200 kusů</w:t>
      </w:r>
      <w:r w:rsidR="00634F07">
        <w:rPr>
          <w:bCs/>
          <w:color w:val="000000"/>
          <w:shd w:val="clear" w:color="auto" w:fill="FFFFFF"/>
        </w:rPr>
        <w:t xml:space="preserve">. </w:t>
      </w:r>
    </w:p>
    <w:p w14:paraId="397F32CA"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p>
    <w:p w14:paraId="5FCC5369" w14:textId="77777777" w:rsidR="00A6767D" w:rsidRPr="00A6767D" w:rsidRDefault="00A6767D" w:rsidP="00A6767D">
      <w:pPr>
        <w:tabs>
          <w:tab w:val="left" w:pos="0"/>
          <w:tab w:val="left" w:pos="8640"/>
          <w:tab w:val="left" w:pos="10260"/>
        </w:tabs>
        <w:spacing w:after="200" w:line="276" w:lineRule="auto"/>
        <w:contextualSpacing/>
        <w:rPr>
          <w:b/>
          <w:bCs/>
          <w:color w:val="000000"/>
          <w:shd w:val="clear" w:color="auto" w:fill="FFFFFF"/>
        </w:rPr>
      </w:pPr>
      <w:proofErr w:type="spellStart"/>
      <w:proofErr w:type="gramStart"/>
      <w:r w:rsidRPr="00A6767D">
        <w:rPr>
          <w:b/>
          <w:bCs/>
          <w:color w:val="000000"/>
          <w:shd w:val="clear" w:color="auto" w:fill="FFFFFF"/>
        </w:rPr>
        <w:t>J.H.</w:t>
      </w:r>
      <w:proofErr w:type="gramEnd"/>
      <w:r w:rsidRPr="00A6767D">
        <w:rPr>
          <w:b/>
          <w:bCs/>
          <w:color w:val="000000"/>
          <w:shd w:val="clear" w:color="auto" w:fill="FFFFFF"/>
        </w:rPr>
        <w:t>Kocman</w:t>
      </w:r>
      <w:proofErr w:type="spellEnd"/>
      <w:r w:rsidRPr="00A6767D">
        <w:rPr>
          <w:b/>
          <w:bCs/>
          <w:color w:val="000000"/>
          <w:shd w:val="clear" w:color="auto" w:fill="FFFFFF"/>
        </w:rPr>
        <w:t xml:space="preserve"> – </w:t>
      </w:r>
      <w:proofErr w:type="spellStart"/>
      <w:r w:rsidRPr="00A6767D">
        <w:rPr>
          <w:b/>
          <w:bCs/>
          <w:color w:val="000000"/>
          <w:shd w:val="clear" w:color="auto" w:fill="FFFFFF"/>
        </w:rPr>
        <w:t>Atz</w:t>
      </w:r>
      <w:proofErr w:type="spellEnd"/>
      <w:r w:rsidRPr="00A6767D">
        <w:rPr>
          <w:b/>
          <w:bCs/>
          <w:color w:val="000000"/>
          <w:shd w:val="clear" w:color="auto" w:fill="FFFFFF"/>
        </w:rPr>
        <w:t xml:space="preserve"> </w:t>
      </w:r>
      <w:proofErr w:type="spellStart"/>
      <w:r w:rsidRPr="00A6767D">
        <w:rPr>
          <w:b/>
          <w:bCs/>
          <w:color w:val="000000"/>
          <w:shd w:val="clear" w:color="auto" w:fill="FFFFFF"/>
        </w:rPr>
        <w:t>Activities</w:t>
      </w:r>
      <w:proofErr w:type="spellEnd"/>
      <w:r w:rsidRPr="00A6767D">
        <w:rPr>
          <w:b/>
          <w:bCs/>
          <w:color w:val="000000"/>
          <w:shd w:val="clear" w:color="auto" w:fill="FFFFFF"/>
        </w:rPr>
        <w:t xml:space="preserve"> 1970–1979</w:t>
      </w:r>
    </w:p>
    <w:p w14:paraId="3CA8CFCB" w14:textId="77777777" w:rsidR="00A6767D" w:rsidRPr="00A6767D" w:rsidRDefault="00A6767D" w:rsidP="00A6767D">
      <w:pPr>
        <w:tabs>
          <w:tab w:val="left" w:pos="0"/>
          <w:tab w:val="left" w:pos="8640"/>
          <w:tab w:val="left" w:pos="10260"/>
        </w:tabs>
        <w:spacing w:after="200" w:line="276" w:lineRule="auto"/>
        <w:contextualSpacing/>
        <w:rPr>
          <w:b/>
          <w:bCs/>
          <w:color w:val="000000"/>
          <w:shd w:val="clear" w:color="auto" w:fill="FFFFFF"/>
        </w:rPr>
      </w:pPr>
      <w:r w:rsidRPr="00A6767D">
        <w:rPr>
          <w:bCs/>
          <w:color w:val="000000"/>
          <w:shd w:val="clear" w:color="auto" w:fill="FFFFFF"/>
        </w:rPr>
        <w:t>(ISBN 978-80-7027-309-8)</w:t>
      </w:r>
    </w:p>
    <w:p w14:paraId="333860C2"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p>
    <w:p w14:paraId="14E4CD4B"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r w:rsidRPr="00A6767D">
        <w:rPr>
          <w:bCs/>
          <w:color w:val="000000"/>
          <w:shd w:val="clear" w:color="auto" w:fill="FFFFFF"/>
        </w:rPr>
        <w:t>Editoři: J. H. Kocman, Ondřej Chrobák</w:t>
      </w:r>
    </w:p>
    <w:p w14:paraId="28A46F6B"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r w:rsidRPr="00A6767D">
        <w:rPr>
          <w:bCs/>
          <w:color w:val="000000"/>
          <w:shd w:val="clear" w:color="auto" w:fill="FFFFFF"/>
        </w:rPr>
        <w:t xml:space="preserve">Texty: Ondřej Chrobák, Kenneth </w:t>
      </w:r>
      <w:proofErr w:type="spellStart"/>
      <w:r w:rsidRPr="00A6767D">
        <w:rPr>
          <w:bCs/>
          <w:color w:val="000000"/>
          <w:shd w:val="clear" w:color="auto" w:fill="FFFFFF"/>
        </w:rPr>
        <w:t>Friedmann</w:t>
      </w:r>
      <w:proofErr w:type="spellEnd"/>
      <w:r w:rsidRPr="00A6767D">
        <w:rPr>
          <w:bCs/>
          <w:color w:val="000000"/>
          <w:shd w:val="clear" w:color="auto" w:fill="FFFFFF"/>
        </w:rPr>
        <w:t xml:space="preserve">, Jana Písaříková, Jiří </w:t>
      </w:r>
      <w:proofErr w:type="spellStart"/>
      <w:r w:rsidRPr="00A6767D">
        <w:rPr>
          <w:bCs/>
          <w:color w:val="000000"/>
          <w:shd w:val="clear" w:color="auto" w:fill="FFFFFF"/>
        </w:rPr>
        <w:t>Valoch</w:t>
      </w:r>
      <w:proofErr w:type="spellEnd"/>
    </w:p>
    <w:p w14:paraId="4753260D"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r w:rsidRPr="00A6767D">
        <w:rPr>
          <w:bCs/>
          <w:color w:val="000000"/>
          <w:shd w:val="clear" w:color="auto" w:fill="FFFFFF"/>
        </w:rPr>
        <w:t>Jazyk: angličtina, č-b fotografie, 140 s.</w:t>
      </w:r>
    </w:p>
    <w:p w14:paraId="5BE793D1" w14:textId="77777777" w:rsidR="00A6767D" w:rsidRPr="00A6767D" w:rsidRDefault="00A6767D" w:rsidP="00A6767D">
      <w:pPr>
        <w:tabs>
          <w:tab w:val="left" w:pos="0"/>
          <w:tab w:val="left" w:pos="8640"/>
          <w:tab w:val="left" w:pos="10260"/>
        </w:tabs>
        <w:spacing w:after="200" w:line="276" w:lineRule="auto"/>
        <w:contextualSpacing/>
        <w:rPr>
          <w:color w:val="000000"/>
          <w:shd w:val="clear" w:color="auto" w:fill="FFFFFF"/>
        </w:rPr>
      </w:pPr>
      <w:r w:rsidRPr="00A6767D">
        <w:rPr>
          <w:bCs/>
          <w:color w:val="000000"/>
          <w:shd w:val="clear" w:color="auto" w:fill="FFFFFF"/>
        </w:rPr>
        <w:t xml:space="preserve">Grafická úprava: Zdeněk </w:t>
      </w:r>
      <w:proofErr w:type="spellStart"/>
      <w:r w:rsidRPr="00A6767D">
        <w:rPr>
          <w:bCs/>
          <w:color w:val="000000"/>
          <w:shd w:val="clear" w:color="auto" w:fill="FFFFFF"/>
        </w:rPr>
        <w:t>Halla</w:t>
      </w:r>
      <w:proofErr w:type="spellEnd"/>
    </w:p>
    <w:p w14:paraId="5E1EA39F"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p>
    <w:p w14:paraId="5877FDC7" w14:textId="78756898"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r w:rsidRPr="00A6767D">
        <w:rPr>
          <w:bCs/>
          <w:color w:val="000000"/>
          <w:shd w:val="clear" w:color="auto" w:fill="FFFFFF"/>
        </w:rPr>
        <w:t xml:space="preserve">J. H. Kocman patří ke klíčovým protagonistům českého konceptuálního umění. Jeho díla byla častěji prezentována a publikována v zahraničí než v České republice, </w:t>
      </w:r>
      <w:r w:rsidR="00634F07">
        <w:rPr>
          <w:bCs/>
          <w:color w:val="000000"/>
          <w:shd w:val="clear" w:color="auto" w:fill="FFFFFF"/>
        </w:rPr>
        <w:t xml:space="preserve">a </w:t>
      </w:r>
      <w:r w:rsidRPr="00A6767D">
        <w:rPr>
          <w:bCs/>
          <w:color w:val="000000"/>
          <w:shd w:val="clear" w:color="auto" w:fill="FFFFFF"/>
        </w:rPr>
        <w:t>proto se Moravská galerie ujala vydání této monografie</w:t>
      </w:r>
      <w:r w:rsidR="00634F07">
        <w:rPr>
          <w:bCs/>
          <w:color w:val="000000"/>
          <w:shd w:val="clear" w:color="auto" w:fill="FFFFFF"/>
        </w:rPr>
        <w:t>;</w:t>
      </w:r>
      <w:r w:rsidR="00634F07" w:rsidRPr="00A6767D">
        <w:rPr>
          <w:bCs/>
          <w:color w:val="000000"/>
          <w:shd w:val="clear" w:color="auto" w:fill="FFFFFF"/>
        </w:rPr>
        <w:t xml:space="preserve"> </w:t>
      </w:r>
      <w:r w:rsidR="00EE6F1E">
        <w:rPr>
          <w:bCs/>
          <w:color w:val="000000"/>
          <w:shd w:val="clear" w:color="auto" w:fill="FFFFFF"/>
        </w:rPr>
        <w:t xml:space="preserve">bylo to </w:t>
      </w:r>
      <w:r w:rsidRPr="00A6767D">
        <w:rPr>
          <w:bCs/>
          <w:color w:val="000000"/>
          <w:shd w:val="clear" w:color="auto" w:fill="FFFFFF"/>
        </w:rPr>
        <w:t xml:space="preserve">podpořeno i životním jubileem J. H. Kocmana. Vychází z brožury My </w:t>
      </w:r>
      <w:proofErr w:type="spellStart"/>
      <w:r w:rsidRPr="00A6767D">
        <w:rPr>
          <w:bCs/>
          <w:color w:val="000000"/>
          <w:shd w:val="clear" w:color="auto" w:fill="FFFFFF"/>
        </w:rPr>
        <w:t>Activities</w:t>
      </w:r>
      <w:proofErr w:type="spellEnd"/>
      <w:r w:rsidRPr="00A6767D">
        <w:rPr>
          <w:bCs/>
          <w:color w:val="000000"/>
          <w:shd w:val="clear" w:color="auto" w:fill="FFFFFF"/>
        </w:rPr>
        <w:t xml:space="preserve"> 1965</w:t>
      </w:r>
      <w:r w:rsidR="00EE6F1E">
        <w:rPr>
          <w:bCs/>
          <w:color w:val="000000"/>
          <w:shd w:val="clear" w:color="auto" w:fill="FFFFFF"/>
        </w:rPr>
        <w:t>–</w:t>
      </w:r>
      <w:r w:rsidRPr="00A6767D">
        <w:rPr>
          <w:bCs/>
          <w:color w:val="000000"/>
          <w:shd w:val="clear" w:color="auto" w:fill="FFFFFF"/>
        </w:rPr>
        <w:t xml:space="preserve">73, kterou autor </w:t>
      </w:r>
      <w:r w:rsidRPr="00A6767D">
        <w:rPr>
          <w:bCs/>
          <w:color w:val="000000"/>
          <w:shd w:val="clear" w:color="auto" w:fill="FFFFFF"/>
        </w:rPr>
        <w:lastRenderedPageBreak/>
        <w:t xml:space="preserve">připravil pro vlastní samizdatovou edici SP </w:t>
      </w:r>
      <w:proofErr w:type="spellStart"/>
      <w:r w:rsidRPr="00A6767D">
        <w:rPr>
          <w:bCs/>
          <w:color w:val="000000"/>
          <w:shd w:val="clear" w:color="auto" w:fill="FFFFFF"/>
        </w:rPr>
        <w:t>Edition</w:t>
      </w:r>
      <w:proofErr w:type="spellEnd"/>
      <w:r w:rsidRPr="00A6767D">
        <w:rPr>
          <w:bCs/>
          <w:color w:val="000000"/>
          <w:shd w:val="clear" w:color="auto" w:fill="FFFFFF"/>
        </w:rPr>
        <w:t xml:space="preserve"> a vydal na jaře 1974. Monografie je zaměřena výhradně na sedmdesátá léta a zahrnuje pouze práce, které lze reprodukovat černobíle; z tohoto důvodu byly </w:t>
      </w:r>
      <w:r w:rsidR="00EE6F1E" w:rsidRPr="00A6767D">
        <w:rPr>
          <w:bCs/>
          <w:color w:val="000000"/>
          <w:shd w:val="clear" w:color="auto" w:fill="FFFFFF"/>
        </w:rPr>
        <w:t xml:space="preserve">také </w:t>
      </w:r>
      <w:r w:rsidRPr="00A6767D">
        <w:rPr>
          <w:bCs/>
          <w:color w:val="000000"/>
          <w:shd w:val="clear" w:color="auto" w:fill="FFFFFF"/>
        </w:rPr>
        <w:t xml:space="preserve">vyloučeny knihy-objekty. Vedle odborných textů Jiřího </w:t>
      </w:r>
      <w:proofErr w:type="spellStart"/>
      <w:r w:rsidRPr="00A6767D">
        <w:rPr>
          <w:bCs/>
          <w:color w:val="000000"/>
          <w:shd w:val="clear" w:color="auto" w:fill="FFFFFF"/>
        </w:rPr>
        <w:t>Valocha</w:t>
      </w:r>
      <w:proofErr w:type="spellEnd"/>
      <w:r w:rsidRPr="00A6767D">
        <w:rPr>
          <w:bCs/>
          <w:color w:val="000000"/>
          <w:shd w:val="clear" w:color="auto" w:fill="FFFFFF"/>
        </w:rPr>
        <w:t xml:space="preserve"> a </w:t>
      </w:r>
      <w:proofErr w:type="spellStart"/>
      <w:r w:rsidRPr="00A6767D">
        <w:rPr>
          <w:bCs/>
          <w:color w:val="000000"/>
          <w:shd w:val="clear" w:color="auto" w:fill="FFFFFF"/>
        </w:rPr>
        <w:t>fluxového</w:t>
      </w:r>
      <w:proofErr w:type="spellEnd"/>
      <w:r w:rsidRPr="00A6767D">
        <w:rPr>
          <w:bCs/>
          <w:color w:val="000000"/>
          <w:shd w:val="clear" w:color="auto" w:fill="FFFFFF"/>
        </w:rPr>
        <w:t xml:space="preserve"> umělce Kennetha </w:t>
      </w:r>
      <w:proofErr w:type="spellStart"/>
      <w:r w:rsidRPr="00A6767D">
        <w:rPr>
          <w:bCs/>
          <w:color w:val="000000"/>
          <w:shd w:val="clear" w:color="auto" w:fill="FFFFFF"/>
        </w:rPr>
        <w:t>Friedmana</w:t>
      </w:r>
      <w:proofErr w:type="spellEnd"/>
      <w:r w:rsidRPr="00A6767D">
        <w:rPr>
          <w:bCs/>
          <w:color w:val="000000"/>
          <w:shd w:val="clear" w:color="auto" w:fill="FFFFFF"/>
        </w:rPr>
        <w:t xml:space="preserve"> </w:t>
      </w:r>
      <w:r w:rsidR="00EE6F1E" w:rsidRPr="00A6767D">
        <w:rPr>
          <w:bCs/>
          <w:color w:val="000000"/>
          <w:shd w:val="clear" w:color="auto" w:fill="FFFFFF"/>
        </w:rPr>
        <w:t xml:space="preserve">obsahuje </w:t>
      </w:r>
      <w:r w:rsidRPr="00A6767D">
        <w:rPr>
          <w:bCs/>
          <w:color w:val="000000"/>
          <w:shd w:val="clear" w:color="auto" w:fill="FFFFFF"/>
        </w:rPr>
        <w:t xml:space="preserve">monografie </w:t>
      </w:r>
      <w:r w:rsidR="00EE6F1E">
        <w:rPr>
          <w:bCs/>
          <w:color w:val="000000"/>
          <w:shd w:val="clear" w:color="auto" w:fill="FFFFFF"/>
        </w:rPr>
        <w:t>i</w:t>
      </w:r>
      <w:r w:rsidRPr="00A6767D">
        <w:rPr>
          <w:bCs/>
          <w:color w:val="000000"/>
          <w:shd w:val="clear" w:color="auto" w:fill="FFFFFF"/>
        </w:rPr>
        <w:t xml:space="preserve"> komplexní rekapitulaci výstavní a publikační činnosti J. H. Kocmana </w:t>
      </w:r>
      <w:r w:rsidR="00EE6F1E">
        <w:rPr>
          <w:bCs/>
          <w:color w:val="000000"/>
          <w:shd w:val="clear" w:color="auto" w:fill="FFFFFF"/>
        </w:rPr>
        <w:t>v</w:t>
      </w:r>
      <w:r w:rsidR="00EE6F1E" w:rsidRPr="00A6767D">
        <w:rPr>
          <w:bCs/>
          <w:color w:val="000000"/>
          <w:shd w:val="clear" w:color="auto" w:fill="FFFFFF"/>
        </w:rPr>
        <w:t xml:space="preserve"> </w:t>
      </w:r>
      <w:r w:rsidRPr="00A6767D">
        <w:rPr>
          <w:bCs/>
          <w:color w:val="000000"/>
          <w:shd w:val="clear" w:color="auto" w:fill="FFFFFF"/>
        </w:rPr>
        <w:t>sedmdesátých let</w:t>
      </w:r>
      <w:r w:rsidR="00EE6F1E">
        <w:rPr>
          <w:bCs/>
          <w:color w:val="000000"/>
          <w:shd w:val="clear" w:color="auto" w:fill="FFFFFF"/>
        </w:rPr>
        <w:t>ech</w:t>
      </w:r>
      <w:r w:rsidRPr="00A6767D">
        <w:rPr>
          <w:bCs/>
          <w:color w:val="000000"/>
          <w:shd w:val="clear" w:color="auto" w:fill="FFFFFF"/>
        </w:rPr>
        <w:t>.</w:t>
      </w:r>
    </w:p>
    <w:p w14:paraId="0E4F8E2B" w14:textId="77777777" w:rsidR="00A6767D" w:rsidRPr="00A6767D" w:rsidRDefault="00A6767D" w:rsidP="00A6767D">
      <w:pPr>
        <w:tabs>
          <w:tab w:val="left" w:pos="0"/>
          <w:tab w:val="left" w:pos="8640"/>
          <w:tab w:val="left" w:pos="10260"/>
        </w:tabs>
        <w:spacing w:after="200" w:line="276" w:lineRule="auto"/>
        <w:contextualSpacing/>
        <w:rPr>
          <w:bCs/>
          <w:color w:val="000000"/>
          <w:shd w:val="clear" w:color="auto" w:fill="FFFFFF"/>
        </w:rPr>
      </w:pPr>
    </w:p>
    <w:p w14:paraId="1D0DB70E" w14:textId="77777777" w:rsidR="00A6767D" w:rsidRPr="00A6767D" w:rsidRDefault="00A6767D" w:rsidP="00A6767D">
      <w:pPr>
        <w:tabs>
          <w:tab w:val="left" w:pos="0"/>
          <w:tab w:val="left" w:pos="8640"/>
          <w:tab w:val="left" w:pos="10260"/>
        </w:tabs>
        <w:spacing w:after="200" w:line="276" w:lineRule="auto"/>
        <w:contextualSpacing/>
        <w:rPr>
          <w:b/>
          <w:bCs/>
        </w:rPr>
      </w:pPr>
      <w:proofErr w:type="spellStart"/>
      <w:r w:rsidRPr="00A6767D">
        <w:rPr>
          <w:b/>
          <w:bCs/>
        </w:rPr>
        <w:t>Paneland</w:t>
      </w:r>
      <w:proofErr w:type="spellEnd"/>
    </w:p>
    <w:p w14:paraId="323446BD" w14:textId="77777777" w:rsidR="00A6767D" w:rsidRPr="00A6767D" w:rsidRDefault="00A6767D" w:rsidP="00A6767D">
      <w:pPr>
        <w:tabs>
          <w:tab w:val="left" w:pos="0"/>
          <w:tab w:val="left" w:pos="8640"/>
          <w:tab w:val="left" w:pos="10260"/>
        </w:tabs>
        <w:spacing w:after="200" w:line="276" w:lineRule="auto"/>
        <w:contextualSpacing/>
        <w:rPr>
          <w:b/>
          <w:bCs/>
        </w:rPr>
      </w:pPr>
      <w:r w:rsidRPr="00A6767D">
        <w:rPr>
          <w:b/>
          <w:bCs/>
        </w:rPr>
        <w:t>Největší československý experiment</w:t>
      </w:r>
    </w:p>
    <w:p w14:paraId="1A8A9269" w14:textId="77777777" w:rsidR="00A6767D" w:rsidRPr="00A6767D" w:rsidRDefault="00A6767D" w:rsidP="00A6767D">
      <w:pPr>
        <w:tabs>
          <w:tab w:val="left" w:pos="0"/>
          <w:tab w:val="left" w:pos="8640"/>
          <w:tab w:val="left" w:pos="10260"/>
        </w:tabs>
        <w:spacing w:after="200" w:line="276" w:lineRule="auto"/>
        <w:contextualSpacing/>
        <w:rPr>
          <w:b/>
          <w:bCs/>
        </w:rPr>
      </w:pPr>
      <w:r w:rsidRPr="00A6767D">
        <w:rPr>
          <w:bCs/>
        </w:rPr>
        <w:t>(ISBN 978-80-7027-312-8)</w:t>
      </w:r>
    </w:p>
    <w:p w14:paraId="511F8023" w14:textId="77777777" w:rsidR="00A6767D" w:rsidRPr="00A6767D" w:rsidRDefault="00A6767D" w:rsidP="00A6767D">
      <w:pPr>
        <w:tabs>
          <w:tab w:val="left" w:pos="0"/>
          <w:tab w:val="left" w:pos="8640"/>
          <w:tab w:val="left" w:pos="10260"/>
        </w:tabs>
        <w:spacing w:after="200" w:line="276" w:lineRule="auto"/>
        <w:contextualSpacing/>
        <w:rPr>
          <w:bCs/>
        </w:rPr>
      </w:pPr>
    </w:p>
    <w:p w14:paraId="4083AF2F" w14:textId="77777777" w:rsidR="00A6767D" w:rsidRPr="00A6767D" w:rsidRDefault="00A6767D" w:rsidP="00A6767D">
      <w:pPr>
        <w:tabs>
          <w:tab w:val="left" w:pos="0"/>
          <w:tab w:val="left" w:pos="8640"/>
          <w:tab w:val="left" w:pos="10260"/>
        </w:tabs>
        <w:spacing w:after="200" w:line="276" w:lineRule="auto"/>
        <w:contextualSpacing/>
        <w:rPr>
          <w:bCs/>
        </w:rPr>
      </w:pPr>
      <w:r w:rsidRPr="00A6767D">
        <w:rPr>
          <w:bCs/>
        </w:rPr>
        <w:t xml:space="preserve">Editor: Rostislav Koryčánek </w:t>
      </w:r>
      <w:r w:rsidRPr="00A6767D">
        <w:rPr>
          <w:bCs/>
        </w:rPr>
        <w:br/>
        <w:t>Jazyk: čeština, 237 s., anglické resumé u každého článku</w:t>
      </w:r>
      <w:r w:rsidRPr="00A6767D">
        <w:rPr>
          <w:bCs/>
        </w:rPr>
        <w:br/>
        <w:t xml:space="preserve">Grafická úprava a sazba: Lukáš </w:t>
      </w:r>
      <w:proofErr w:type="spellStart"/>
      <w:r w:rsidRPr="00A6767D">
        <w:rPr>
          <w:bCs/>
        </w:rPr>
        <w:t>Kijonka</w:t>
      </w:r>
      <w:proofErr w:type="spellEnd"/>
      <w:r w:rsidRPr="00A6767D">
        <w:rPr>
          <w:bCs/>
        </w:rPr>
        <w:t xml:space="preserve">, Michal </w:t>
      </w:r>
      <w:proofErr w:type="spellStart"/>
      <w:r w:rsidRPr="00A6767D">
        <w:rPr>
          <w:bCs/>
        </w:rPr>
        <w:t>Krůl</w:t>
      </w:r>
      <w:proofErr w:type="spellEnd"/>
      <w:r w:rsidRPr="00A6767D">
        <w:rPr>
          <w:bCs/>
        </w:rPr>
        <w:t xml:space="preserve"> (Kolektiv)</w:t>
      </w:r>
    </w:p>
    <w:p w14:paraId="16E46A34" w14:textId="77777777" w:rsidR="00A6767D" w:rsidRPr="00A6767D" w:rsidRDefault="00A6767D" w:rsidP="00A6767D">
      <w:pPr>
        <w:tabs>
          <w:tab w:val="left" w:pos="0"/>
          <w:tab w:val="left" w:pos="8640"/>
          <w:tab w:val="left" w:pos="10260"/>
        </w:tabs>
        <w:spacing w:after="200" w:line="276" w:lineRule="auto"/>
        <w:contextualSpacing/>
        <w:rPr>
          <w:bCs/>
        </w:rPr>
      </w:pPr>
      <w:r w:rsidRPr="00A6767D">
        <w:rPr>
          <w:bCs/>
        </w:rPr>
        <w:t>Ilustrace předělových stran: Jan Šrámek</w:t>
      </w:r>
    </w:p>
    <w:p w14:paraId="53CB1558" w14:textId="3CB936A1" w:rsidR="00A6767D" w:rsidRPr="00A6767D" w:rsidRDefault="00A6767D" w:rsidP="00A6767D">
      <w:pPr>
        <w:contextualSpacing/>
      </w:pPr>
      <w:r w:rsidRPr="00A6767D">
        <w:t xml:space="preserve">K stejnojmennému výstavnímu projektu vyšla odborná publikace, která je výsledkem vědeckého bádání kurátorů Moravské galerie a přizvaných odborníků. </w:t>
      </w:r>
      <w:proofErr w:type="spellStart"/>
      <w:r w:rsidRPr="00A6767D">
        <w:t>Paneland</w:t>
      </w:r>
      <w:proofErr w:type="spellEnd"/>
      <w:r w:rsidRPr="00A6767D">
        <w:t xml:space="preserve"> komplexně sleduje kulturu panelových sídlišť v Československu a její proměnu v průběhu padesáti let.</w:t>
      </w:r>
      <w:r w:rsidR="00EE6F1E">
        <w:t xml:space="preserve"> </w:t>
      </w:r>
      <w:r w:rsidRPr="00A6767D">
        <w:t xml:space="preserve">Nahlíží na téma výstavby panelových sídlišť v 70. a 80. letech jako na neopakovatelný urbanistický, architektonický či </w:t>
      </w:r>
      <w:r w:rsidR="00EE6F1E" w:rsidRPr="00A6767D">
        <w:t>design</w:t>
      </w:r>
      <w:r w:rsidR="00EE6F1E">
        <w:t>é</w:t>
      </w:r>
      <w:r w:rsidR="00EE6F1E" w:rsidRPr="00A6767D">
        <w:t xml:space="preserve">rský </w:t>
      </w:r>
      <w:r w:rsidRPr="00A6767D">
        <w:t>experiment. Nalézt klíč k tomu, jak prostředí panelových sídlišť uchopit, jak jej zabydlit, byl úkol jak pro samotné obyvatele, tak i pro vědecké týmy, které se tímto problém</w:t>
      </w:r>
      <w:r w:rsidR="00EE6F1E">
        <w:t>em</w:t>
      </w:r>
      <w:r w:rsidRPr="00A6767D">
        <w:t xml:space="preserve"> zabývaly z pohledu architektury, urbanismu, sociologie nebo psychologie</w:t>
      </w:r>
      <w:r w:rsidR="00EE6F1E">
        <w:t>.</w:t>
      </w:r>
      <w:r w:rsidRPr="00A6767D">
        <w:t xml:space="preserve"> </w:t>
      </w:r>
      <w:r w:rsidR="00EE6F1E">
        <w:t xml:space="preserve">Autoři, kteří to v jednotlivých kapitolách rozebírají, </w:t>
      </w:r>
      <w:r w:rsidRPr="00A6767D">
        <w:t xml:space="preserve">se věnují dobové fotografii, televizní produkci, designu, módě i obrazu sídliště v současném umění.  </w:t>
      </w:r>
    </w:p>
    <w:p w14:paraId="30FEC39C" w14:textId="77777777" w:rsidR="00A6767D" w:rsidRPr="00A6767D" w:rsidRDefault="00A6767D" w:rsidP="00A6767D">
      <w:pPr>
        <w:contextualSpacing/>
      </w:pPr>
    </w:p>
    <w:p w14:paraId="625F6635" w14:textId="77777777" w:rsidR="00A6767D" w:rsidRPr="00A6767D" w:rsidRDefault="00A6767D" w:rsidP="00A6767D">
      <w:pPr>
        <w:spacing w:after="200" w:line="276" w:lineRule="auto"/>
        <w:contextualSpacing/>
        <w:rPr>
          <w:b/>
        </w:rPr>
      </w:pPr>
      <w:proofErr w:type="spellStart"/>
      <w:r w:rsidRPr="00A6767D">
        <w:rPr>
          <w:b/>
        </w:rPr>
        <w:t>Whatever</w:t>
      </w:r>
      <w:proofErr w:type="spellEnd"/>
      <w:r w:rsidRPr="00A6767D">
        <w:rPr>
          <w:b/>
        </w:rPr>
        <w:t xml:space="preserve"> – Jiří </w:t>
      </w:r>
      <w:proofErr w:type="spellStart"/>
      <w:r w:rsidRPr="00A6767D">
        <w:rPr>
          <w:b/>
        </w:rPr>
        <w:t>Valoch</w:t>
      </w:r>
      <w:proofErr w:type="spellEnd"/>
      <w:r w:rsidRPr="00A6767D">
        <w:rPr>
          <w:b/>
        </w:rPr>
        <w:t>: Výběr z textů 1966–1989</w:t>
      </w:r>
    </w:p>
    <w:p w14:paraId="00E0FCC3" w14:textId="77777777" w:rsidR="00A6767D" w:rsidRPr="00A6767D" w:rsidRDefault="00A6767D" w:rsidP="00A6767D">
      <w:pPr>
        <w:spacing w:after="200" w:line="276" w:lineRule="auto"/>
        <w:contextualSpacing/>
      </w:pPr>
      <w:r w:rsidRPr="00A6767D">
        <w:t>(ISBN 978-80-7027-313-5)</w:t>
      </w:r>
    </w:p>
    <w:p w14:paraId="524D81D5" w14:textId="77777777" w:rsidR="00A6767D" w:rsidRPr="00A6767D" w:rsidRDefault="00A6767D" w:rsidP="00A6767D">
      <w:pPr>
        <w:spacing w:after="200" w:line="276" w:lineRule="auto"/>
        <w:contextualSpacing/>
      </w:pPr>
    </w:p>
    <w:p w14:paraId="027A9CAE" w14:textId="77777777" w:rsidR="00A6767D" w:rsidRPr="00A6767D" w:rsidRDefault="00A6767D" w:rsidP="00A6767D">
      <w:pPr>
        <w:spacing w:after="200" w:line="276" w:lineRule="auto"/>
        <w:contextualSpacing/>
      </w:pPr>
      <w:r w:rsidRPr="00A6767D">
        <w:t>Editoři: Ondřej Chrobák, Petr Ingerle, Jana Písaříková</w:t>
      </w:r>
    </w:p>
    <w:p w14:paraId="34D9650D" w14:textId="77777777" w:rsidR="00A6767D" w:rsidRPr="00A6767D" w:rsidRDefault="00A6767D" w:rsidP="00A6767D">
      <w:pPr>
        <w:spacing w:after="200" w:line="276" w:lineRule="auto"/>
        <w:contextualSpacing/>
      </w:pPr>
      <w:r w:rsidRPr="00A6767D">
        <w:t>Bibliografie: Judita Matějová</w:t>
      </w:r>
    </w:p>
    <w:p w14:paraId="13067327" w14:textId="77777777" w:rsidR="00A6767D" w:rsidRPr="00A6767D" w:rsidRDefault="00A6767D" w:rsidP="00A6767D">
      <w:pPr>
        <w:spacing w:after="200" w:line="276" w:lineRule="auto"/>
        <w:contextualSpacing/>
      </w:pPr>
      <w:r w:rsidRPr="00A6767D">
        <w:t>Rejstřík: Pavla Obrovská</w:t>
      </w:r>
    </w:p>
    <w:p w14:paraId="797C57F6" w14:textId="77777777" w:rsidR="00A6767D" w:rsidRPr="00A6767D" w:rsidRDefault="00A6767D" w:rsidP="00A6767D">
      <w:pPr>
        <w:spacing w:after="200" w:line="276" w:lineRule="auto"/>
        <w:contextualSpacing/>
      </w:pPr>
      <w:r w:rsidRPr="00A6767D">
        <w:t>Jazyk: čeština, anglický úvod a resumé, 880 s.</w:t>
      </w:r>
    </w:p>
    <w:p w14:paraId="32476C6F" w14:textId="77777777" w:rsidR="00A6767D" w:rsidRPr="00A6767D" w:rsidRDefault="00A6767D" w:rsidP="00A6767D">
      <w:pPr>
        <w:spacing w:after="200" w:line="276" w:lineRule="auto"/>
        <w:contextualSpacing/>
      </w:pPr>
      <w:r w:rsidRPr="00A6767D">
        <w:t>Publikace vychází jako třetí svazek Edice Jugoslávská 46a</w:t>
      </w:r>
    </w:p>
    <w:p w14:paraId="79179FBC" w14:textId="77777777" w:rsidR="00A6767D" w:rsidRPr="00A6767D" w:rsidRDefault="00A6767D" w:rsidP="00A6767D">
      <w:pPr>
        <w:spacing w:after="200" w:line="276" w:lineRule="auto"/>
        <w:contextualSpacing/>
      </w:pPr>
    </w:p>
    <w:p w14:paraId="1A57DF18" w14:textId="0AE75F74" w:rsidR="00A6767D" w:rsidRPr="00A6767D" w:rsidRDefault="00A6767D" w:rsidP="00A6767D">
      <w:pPr>
        <w:spacing w:line="340" w:lineRule="exact"/>
        <w:contextualSpacing/>
      </w:pPr>
      <w:r w:rsidRPr="00A6767D">
        <w:t xml:space="preserve">Teoretická činnost Jiřího </w:t>
      </w:r>
      <w:proofErr w:type="spellStart"/>
      <w:r w:rsidRPr="00A6767D">
        <w:t>Valocha</w:t>
      </w:r>
      <w:proofErr w:type="spellEnd"/>
      <w:r w:rsidRPr="00A6767D">
        <w:t xml:space="preserve"> z let 1966 až 1989 je v podobě výběrové antologie reflektována poprvé. Představuje 200 autorských textů. Mnohé z nich pocház</w:t>
      </w:r>
      <w:r w:rsidR="00EE6F1E">
        <w:t>ej</w:t>
      </w:r>
      <w:r w:rsidRPr="00A6767D">
        <w:t xml:space="preserve">í z katalogů a katalogových listů k výstavám, na kterých se Jiří </w:t>
      </w:r>
      <w:proofErr w:type="spellStart"/>
      <w:r w:rsidRPr="00A6767D">
        <w:t>Valoch</w:t>
      </w:r>
      <w:proofErr w:type="spellEnd"/>
      <w:r w:rsidRPr="00A6767D">
        <w:t xml:space="preserve"> podílel jako kurátor, ale nechybí ani takové, které vyšly v podobně odborných statí v rámci sborníků, kulturních magazínů a věstníků, nebo byly publikovány v omezeném nákladu jako autorské knihy a samizdaty, případně zůstaly v autorově archivu ve formě nezveřejněného strojopisu. Tento typově různorodý materiál editoři knihy rozdělili do patnácti tematických bloků tak, aby zvolené řazení umožnilo nastínit základní okruhy </w:t>
      </w:r>
      <w:proofErr w:type="spellStart"/>
      <w:r w:rsidRPr="00A6767D">
        <w:t>Valochovy</w:t>
      </w:r>
      <w:proofErr w:type="spellEnd"/>
      <w:r w:rsidRPr="00A6767D">
        <w:t xml:space="preserve"> odborné činnosti. Důležitou součástí publikace je fotografická příloha. </w:t>
      </w:r>
      <w:r w:rsidRPr="00A6767D">
        <w:lastRenderedPageBreak/>
        <w:t xml:space="preserve">Představuje autorovu činnost ve formě časosběrné mozaiky zachycující výjevy z jeho profesního a s ním volně splývajícího osobního života. </w:t>
      </w:r>
    </w:p>
    <w:p w14:paraId="38164F7F" w14:textId="77777777" w:rsidR="00A6767D" w:rsidRPr="00A6767D" w:rsidRDefault="00A6767D" w:rsidP="00A6767D">
      <w:pPr>
        <w:spacing w:after="200" w:line="276" w:lineRule="auto"/>
        <w:contextualSpacing/>
      </w:pPr>
    </w:p>
    <w:p w14:paraId="4AF48251" w14:textId="77777777" w:rsidR="00A6767D" w:rsidRPr="00A6767D" w:rsidRDefault="00A6767D" w:rsidP="00A6767D">
      <w:pPr>
        <w:keepNext/>
        <w:spacing w:after="200" w:line="276" w:lineRule="auto"/>
        <w:contextualSpacing/>
        <w:outlineLvl w:val="0"/>
        <w:rPr>
          <w:b/>
          <w:bCs/>
        </w:rPr>
      </w:pPr>
      <w:r w:rsidRPr="00A6767D">
        <w:rPr>
          <w:b/>
          <w:bCs/>
        </w:rPr>
        <w:t xml:space="preserve">Moravská galerie v Brně se podílela na </w:t>
      </w:r>
      <w:proofErr w:type="spellStart"/>
      <w:r w:rsidRPr="00A6767D">
        <w:rPr>
          <w:b/>
          <w:bCs/>
        </w:rPr>
        <w:t>spoluvydání</w:t>
      </w:r>
      <w:proofErr w:type="spellEnd"/>
      <w:r w:rsidRPr="00A6767D">
        <w:rPr>
          <w:b/>
          <w:bCs/>
        </w:rPr>
        <w:t xml:space="preserve"> dvou publikací:</w:t>
      </w:r>
    </w:p>
    <w:p w14:paraId="21384CB2" w14:textId="77777777" w:rsidR="00A6767D" w:rsidRPr="00A6767D" w:rsidRDefault="00A6767D" w:rsidP="00A6767D">
      <w:pPr>
        <w:keepNext/>
        <w:spacing w:after="200" w:line="276" w:lineRule="auto"/>
        <w:contextualSpacing/>
        <w:outlineLvl w:val="0"/>
        <w:rPr>
          <w:bCs/>
        </w:rPr>
      </w:pPr>
      <w:r w:rsidRPr="00A6767D">
        <w:rPr>
          <w:bCs/>
        </w:rPr>
        <w:t>Karel Otto Hrubý: Fotograf, pedagog, teoretik (Dům umění města Brna)</w:t>
      </w:r>
    </w:p>
    <w:p w14:paraId="07E31864" w14:textId="77777777" w:rsidR="00A6767D" w:rsidRPr="00A6767D" w:rsidRDefault="00A6767D" w:rsidP="00A6767D">
      <w:pPr>
        <w:keepNext/>
        <w:spacing w:after="200" w:line="276" w:lineRule="auto"/>
        <w:contextualSpacing/>
        <w:outlineLvl w:val="0"/>
        <w:rPr>
          <w:bCs/>
        </w:rPr>
      </w:pPr>
      <w:r w:rsidRPr="00A6767D">
        <w:rPr>
          <w:bCs/>
        </w:rPr>
        <w:t>ISBN 978-80-7027-314-2</w:t>
      </w:r>
    </w:p>
    <w:p w14:paraId="2E2B71FF" w14:textId="77777777" w:rsidR="00A6767D" w:rsidRPr="00A6767D" w:rsidRDefault="00A6767D" w:rsidP="00A6767D">
      <w:pPr>
        <w:keepNext/>
        <w:spacing w:after="200" w:line="276" w:lineRule="auto"/>
        <w:contextualSpacing/>
        <w:outlineLvl w:val="0"/>
        <w:rPr>
          <w:bCs/>
        </w:rPr>
      </w:pPr>
      <w:r w:rsidRPr="00A6767D">
        <w:rPr>
          <w:bCs/>
        </w:rPr>
        <w:t>Josef Jambor: Tišnovská sbírka</w:t>
      </w:r>
    </w:p>
    <w:p w14:paraId="53C109EB" w14:textId="77777777" w:rsidR="002F6591" w:rsidRPr="002F6591" w:rsidRDefault="00A6767D" w:rsidP="002F6591">
      <w:pPr>
        <w:keepNext/>
        <w:spacing w:after="200" w:line="276" w:lineRule="auto"/>
        <w:contextualSpacing/>
        <w:outlineLvl w:val="0"/>
        <w:rPr>
          <w:bCs/>
        </w:rPr>
      </w:pPr>
      <w:r w:rsidRPr="00A6767D">
        <w:rPr>
          <w:bCs/>
        </w:rPr>
        <w:t>ISBN 978-80-7027-315-9</w:t>
      </w:r>
    </w:p>
    <w:p w14:paraId="2FA664BF" w14:textId="77777777" w:rsidR="0052510C" w:rsidRDefault="0052510C"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9A4DD29" w14:textId="77777777" w:rsidR="00843223" w:rsidRDefault="00843223"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EBA5A0F" w14:textId="77777777" w:rsidR="00A6767D" w:rsidRDefault="00A6767D"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Pr>
          <w:b/>
        </w:rPr>
        <w:t>PŘÍPRAVA</w:t>
      </w:r>
      <w:r w:rsidRPr="00A6767D">
        <w:rPr>
          <w:b/>
        </w:rPr>
        <w:t xml:space="preserve"> 28. </w:t>
      </w:r>
      <w:r>
        <w:rPr>
          <w:b/>
        </w:rPr>
        <w:t>BIENÁLE BRNO</w:t>
      </w:r>
      <w:r w:rsidRPr="00A6767D">
        <w:rPr>
          <w:b/>
        </w:rPr>
        <w:t xml:space="preserve"> 2018</w:t>
      </w:r>
    </w:p>
    <w:p w14:paraId="4E1DE1FE" w14:textId="26BA398A" w:rsidR="00A6767D" w:rsidRPr="00A6767D" w:rsidRDefault="00A6767D" w:rsidP="00A6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6767D">
        <w:t xml:space="preserve">Mezinárodní bienále grafického designu, jehož přípravy započaly v roce 2017, se bude tentokrát konat pod jednou střechou při využití maxima výstavních prostor Uměleckoprůmyslového muzea MG. Všechny výstavy v rámci Bienále Brno tak budou návštěvníkům nabídnuty uceleně. Zahájení Bienále je naplánováno také atypicky oproti dosavadní praxi, a to o měsíc dříve než obvykle, na 10. 5. 2018. Mezinárodní přehlídka i všechny doprovodné výstavy potrvají do 26. 8. 2018. Ve dnech </w:t>
      </w:r>
      <w:proofErr w:type="gramStart"/>
      <w:r w:rsidRPr="00A6767D">
        <w:t>11.–13</w:t>
      </w:r>
      <w:proofErr w:type="gramEnd"/>
      <w:r w:rsidRPr="00A6767D">
        <w:t xml:space="preserve">. 5. 2018 bude probíhat tradiční mezinárodní přednáškové sympozium v Univerzitním kině </w:t>
      </w:r>
      <w:proofErr w:type="spellStart"/>
      <w:r w:rsidRPr="00A6767D">
        <w:t>Scala</w:t>
      </w:r>
      <w:proofErr w:type="spellEnd"/>
      <w:r w:rsidRPr="00A6767D">
        <w:t>.</w:t>
      </w:r>
    </w:p>
    <w:p w14:paraId="6B73A084" w14:textId="513E1842" w:rsidR="00A6767D" w:rsidRPr="00A6767D" w:rsidRDefault="00A6767D" w:rsidP="00A6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6767D">
        <w:t>Na začátku roku 2017 se v MG uskutečnilo výběrové řízení na externího kurátora BB 2018</w:t>
      </w:r>
      <w:r w:rsidR="00BB3761">
        <w:t>:</w:t>
      </w:r>
      <w:r w:rsidRPr="00A6767D">
        <w:t xml:space="preserve"> odborná porota, složená ze zástupců MG, posoudila dvě koncepce 28. Bienále Brno 2018, přihlášené kurátorskými týmy skupin OKOLO a D.R.</w:t>
      </w:r>
      <w:proofErr w:type="gramStart"/>
      <w:r w:rsidRPr="00A6767D">
        <w:t>O.N.</w:t>
      </w:r>
      <w:proofErr w:type="gramEnd"/>
      <w:r w:rsidRPr="00A6767D">
        <w:t xml:space="preserve"> Byl vybrán koncept kreativního uskupení OKOLO, které se tak stalo externím kurátorským týmem pro 28. Bienále Brno 2018. </w:t>
      </w:r>
    </w:p>
    <w:p w14:paraId="4DE1E096" w14:textId="56356D7F" w:rsidR="00A6767D" w:rsidRPr="00A6767D" w:rsidRDefault="00A6767D" w:rsidP="00A6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6767D">
        <w:t xml:space="preserve">Kreativní tým OKOLO vznikl v roce 2009, jeho členy jsou teoretik designu Adam Štěch a designéři Jan </w:t>
      </w:r>
      <w:proofErr w:type="spellStart"/>
      <w:r w:rsidRPr="00A6767D">
        <w:t>Kloss</w:t>
      </w:r>
      <w:proofErr w:type="spellEnd"/>
      <w:r w:rsidRPr="00A6767D">
        <w:t xml:space="preserve"> a Matěj </w:t>
      </w:r>
      <w:proofErr w:type="spellStart"/>
      <w:r w:rsidRPr="00A6767D">
        <w:t>Činčera</w:t>
      </w:r>
      <w:proofErr w:type="spellEnd"/>
      <w:r w:rsidRPr="00A6767D">
        <w:t xml:space="preserve">. Spojuje je zájem o umění, architekturu, grafický, produktový design a fotografii, ve svých projektech se zabývají </w:t>
      </w:r>
      <w:r w:rsidR="00BB3761">
        <w:t xml:space="preserve">způsoby </w:t>
      </w:r>
      <w:r w:rsidRPr="00A6767D">
        <w:t xml:space="preserve">jejich koexistence. </w:t>
      </w:r>
    </w:p>
    <w:p w14:paraId="6D71C56A" w14:textId="5F43335E" w:rsidR="00A6767D" w:rsidRPr="00A6767D" w:rsidRDefault="00A6767D" w:rsidP="00A6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6767D">
        <w:t xml:space="preserve">Mezinárodní soutěžní přehlídka Bienále Brno je oproti minulému ročníku BB otevřena pro celý profesionální design, autorské i studentské práce, které bude tým řadit do tematických sekcí a vysvětlovat přístupy a postupy, objevující se napříč designérskou scénou. Ve </w:t>
      </w:r>
      <w:proofErr w:type="gramStart"/>
      <w:r w:rsidRPr="00A6767D">
        <w:t>dnech 8.–10</w:t>
      </w:r>
      <w:proofErr w:type="gramEnd"/>
      <w:r w:rsidRPr="00A6767D">
        <w:t xml:space="preserve">. ledna 2018 se v MG </w:t>
      </w:r>
      <w:r w:rsidR="00BB3761">
        <w:t>sejde</w:t>
      </w:r>
      <w:r w:rsidR="00BB3761" w:rsidRPr="00A6767D">
        <w:t xml:space="preserve"> </w:t>
      </w:r>
      <w:r w:rsidRPr="00A6767D">
        <w:t xml:space="preserve">mezinárodní výběrová porota, která posoudí a vybere nejlepší předložené práce pro soutěžní přehlídku, zaměřenou na definici současných trendů v grafickém designu a vizuální komunikaci, </w:t>
      </w:r>
      <w:r w:rsidR="00BB3761">
        <w:t xml:space="preserve">jež </w:t>
      </w:r>
      <w:r w:rsidRPr="00A6767D">
        <w:t>bude tematicky strukturov</w:t>
      </w:r>
      <w:r w:rsidR="00F36536">
        <w:t>ána</w:t>
      </w:r>
      <w:r w:rsidRPr="00A6767D">
        <w:t xml:space="preserve"> a instalována v přízemí UMPRUM. </w:t>
      </w:r>
    </w:p>
    <w:p w14:paraId="40AF5511" w14:textId="77777777" w:rsidR="00C91C1D" w:rsidRDefault="00A6767D" w:rsidP="00AE5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6767D">
        <w:t xml:space="preserve">Výstavy osobností grafického designu budou dvě, představí retrospektivu děl designérů Aleše Najbrta a Františka </w:t>
      </w:r>
      <w:proofErr w:type="spellStart"/>
      <w:r w:rsidRPr="00A6767D">
        <w:t>Štorma</w:t>
      </w:r>
      <w:proofErr w:type="spellEnd"/>
      <w:r w:rsidRPr="00A6767D">
        <w:t>.</w:t>
      </w:r>
    </w:p>
    <w:p w14:paraId="215F33D6" w14:textId="77777777" w:rsidR="002F6591" w:rsidRDefault="002F6591"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5C54573B" w14:textId="77777777" w:rsidR="002F6591" w:rsidRDefault="002F6591"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2AA35F02" w14:textId="77777777" w:rsidR="00C91C1D" w:rsidRPr="00104B54"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104B54">
        <w:rPr>
          <w:b/>
        </w:rPr>
        <w:lastRenderedPageBreak/>
        <w:t>EDUKAČNÍ AKTIVITY A DOPROVODNÉ PROGRAMY</w:t>
      </w:r>
    </w:p>
    <w:p w14:paraId="58808AC5" w14:textId="38D8FF04"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04B54">
        <w:t>Hlavním cílem činnosti</w:t>
      </w:r>
      <w:r w:rsidR="00911DB8">
        <w:t xml:space="preserve"> lektorského</w:t>
      </w:r>
      <w:r w:rsidRPr="00104B54">
        <w:t xml:space="preserve"> </w:t>
      </w:r>
      <w:r w:rsidRPr="00911DB8">
        <w:t>oddělení Moravské galerie v Brně je vytváření otevřeného prostoru, který pomáhá navazovat vzájemné vztahy mezi institucí, širokou veřejností, umělci i uměleckou obcí s přihlédnutím</w:t>
      </w:r>
      <w:r w:rsidRPr="00104B54">
        <w:t xml:space="preserve"> ke specifickým požadavkům zejména obyvatel měst</w:t>
      </w:r>
      <w:r w:rsidR="00911DB8">
        <w:t xml:space="preserve">a Brna a Jihomoravského kraje. Lektorské oddělení </w:t>
      </w:r>
      <w:r w:rsidRPr="00104B54">
        <w:t xml:space="preserve">se snaží aktivně vytvářet podmínky pro stávající i nové návštěvníky, reagovat na aktuální dění na výtvarné scéně i v sociopolitickém kontextu a hledat inovativní způsoby práce s recipienty. </w:t>
      </w:r>
    </w:p>
    <w:p w14:paraId="56588680" w14:textId="0540A0EC"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911DB8">
        <w:t>Lektorské oddělení MG</w:t>
      </w:r>
      <w:r w:rsidRPr="00104B54">
        <w:t xml:space="preserve"> nabízí dlouhodobě a cíleně řadu programů určených různým skupinám od školních kolektivů přes individuální návštěvníky všech věkových kategorií až po širokou veřejnost. Hlavním cílem pro rok 2017 bylo pokračovat v zavedených projektech, posílit ty úspěšné a reagovat na poptávku a zájem veřejnosti. Každoročním </w:t>
      </w:r>
      <w:r w:rsidRPr="008C0411">
        <w:t>cílem je udržet vysokou kvalitu edukačních programů a sledovat aktuální trendy v</w:t>
      </w:r>
      <w:r w:rsidR="00F30CF5" w:rsidRPr="008C0411">
        <w:t> </w:t>
      </w:r>
      <w:r w:rsidRPr="008C0411">
        <w:t>muzejní pedagogice</w:t>
      </w:r>
      <w:r w:rsidRPr="00104B54">
        <w:t>. Prostřednictvím dětských vernisáží byla posílena základna návštěvníků MG především z řad dětí ve věku 3</w:t>
      </w:r>
      <w:r w:rsidR="00F30CF5">
        <w:t>–</w:t>
      </w:r>
      <w:r w:rsidRPr="00104B54">
        <w:t>10 let a jejich rodičů a upevněna provázanost práce lektorského oddělení s oddělením marketingu a komunikace, které zajišťuje propagaci jednotlivých programů.</w:t>
      </w:r>
    </w:p>
    <w:p w14:paraId="1D2CBBA9" w14:textId="77777777" w:rsidR="00104B54" w:rsidRDefault="00104B54"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8281018" w14:textId="77777777" w:rsidR="002F6591" w:rsidRDefault="002F6591"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13FE506C" w14:textId="77777777" w:rsidR="00C91C1D" w:rsidRPr="00104B54"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104B54">
        <w:rPr>
          <w:b/>
        </w:rPr>
        <w:t>ŠKOLY A EDUKAČNÍ AKTIVITY</w:t>
      </w:r>
    </w:p>
    <w:p w14:paraId="1E6001B3" w14:textId="229491EA" w:rsidR="00C91C1D" w:rsidRPr="00C91C1D" w:rsidRDefault="008C0411"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Pr>
          <w:bCs/>
        </w:rPr>
        <w:t>Jedním z cílů</w:t>
      </w:r>
      <w:r w:rsidR="00C91C1D" w:rsidRPr="00C91C1D">
        <w:rPr>
          <w:bCs/>
        </w:rPr>
        <w:t xml:space="preserve"> Moravské galerie</w:t>
      </w:r>
      <w:r>
        <w:rPr>
          <w:bCs/>
        </w:rPr>
        <w:t xml:space="preserve"> je</w:t>
      </w:r>
      <w:r w:rsidR="00C91C1D" w:rsidRPr="00C91C1D">
        <w:rPr>
          <w:bCs/>
        </w:rPr>
        <w:t xml:space="preserve"> hledání nových možných formátů. MG se zaměřuje na spolupráci s externími lektory</w:t>
      </w:r>
      <w:r w:rsidR="0087768A">
        <w:rPr>
          <w:bCs/>
        </w:rPr>
        <w:t>,</w:t>
      </w:r>
      <w:r w:rsidR="00C91C1D" w:rsidRPr="00C91C1D">
        <w:rPr>
          <w:bCs/>
        </w:rPr>
        <w:t xml:space="preserve"> aktivně se snaží rozšiřovat jejich okruh a zároveň zajistit jejich odbornou kvalifikaci pod vedením interních galerijních pedagogů. K náboru nových externích lektorů došlo v rámci workshopů pro externí lektory, které probíhaly v listopadu 2017 v Pražákově paláci. Lektorské oddělení nadále prohlubovalo spolupráci se školami nejen z Brna, ale i z celého Jihomoravského kraje a kraje Vysočina, pokračovalo v zavedených programech a nabídku rozšířilo o programy zcela nové. Jednalo se o doprovodné programy k </w:t>
      </w:r>
      <w:proofErr w:type="gramStart"/>
      <w:r w:rsidR="00C91C1D" w:rsidRPr="00C91C1D">
        <w:rPr>
          <w:bCs/>
        </w:rPr>
        <w:t xml:space="preserve">publikaci </w:t>
      </w:r>
      <w:r w:rsidR="00C91C1D" w:rsidRPr="008C0411">
        <w:rPr>
          <w:bCs/>
          <w:i/>
        </w:rPr>
        <w:t>Jak</w:t>
      </w:r>
      <w:proofErr w:type="gramEnd"/>
      <w:r w:rsidR="00C91C1D" w:rsidRPr="008C0411">
        <w:rPr>
          <w:bCs/>
          <w:i/>
        </w:rPr>
        <w:t xml:space="preserve"> se dělá galerie</w:t>
      </w:r>
      <w:r w:rsidR="00C91C1D" w:rsidRPr="00C91C1D">
        <w:rPr>
          <w:bCs/>
        </w:rPr>
        <w:t xml:space="preserve">, program Čaroděj </w:t>
      </w:r>
      <w:proofErr w:type="spellStart"/>
      <w:r w:rsidR="00C91C1D" w:rsidRPr="00C91C1D">
        <w:rPr>
          <w:bCs/>
        </w:rPr>
        <w:t>Kouzlovánek</w:t>
      </w:r>
      <w:proofErr w:type="spellEnd"/>
      <w:r w:rsidR="00C91C1D" w:rsidRPr="00C91C1D">
        <w:rPr>
          <w:bCs/>
        </w:rPr>
        <w:t xml:space="preserve"> pro stálou expozici Místodržitelského paláce s pracovními listy ilustrovanými Janem Střelcem, čtyři nové programy pro Uměleckoprůmyslové muzeum, které chystají žáky a studenty na jeho přerod v muzeum designu</w:t>
      </w:r>
      <w:r w:rsidR="0087768A">
        <w:rPr>
          <w:bCs/>
        </w:rPr>
        <w:t>,</w:t>
      </w:r>
      <w:r w:rsidR="00C91C1D" w:rsidRPr="00C91C1D">
        <w:rPr>
          <w:bCs/>
        </w:rPr>
        <w:t xml:space="preserve"> a byl propagován nový program v Jurkovičově vile s názvem Jurkovičova vila v zajetí zlých duchů.</w:t>
      </w:r>
    </w:p>
    <w:p w14:paraId="642DE7EC" w14:textId="77777777" w:rsid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 xml:space="preserve">Kromě programů ke stálým expozicím vznikly edukační programy k jednotlivým vybraným krátkodobým projektům, jako například k výstavám </w:t>
      </w:r>
      <w:proofErr w:type="spellStart"/>
      <w:r w:rsidRPr="00C91C1D">
        <w:rPr>
          <w:bCs/>
        </w:rPr>
        <w:t>Olgoj</w:t>
      </w:r>
      <w:proofErr w:type="spellEnd"/>
      <w:r w:rsidRPr="00C91C1D">
        <w:rPr>
          <w:bCs/>
        </w:rPr>
        <w:t xml:space="preserve"> </w:t>
      </w:r>
      <w:proofErr w:type="spellStart"/>
      <w:r w:rsidRPr="00C91C1D">
        <w:rPr>
          <w:bCs/>
        </w:rPr>
        <w:t>Chorchoj</w:t>
      </w:r>
      <w:proofErr w:type="spellEnd"/>
      <w:r w:rsidRPr="00C91C1D">
        <w:rPr>
          <w:bCs/>
        </w:rPr>
        <w:t xml:space="preserve">: Logika emoce, Aristokracie vkusu, KMENY 90, Marian Palla: Retrospektiva o sedmi dějstvích, Finalisté Ceny Jindřicha Chalupeckého 2017 a </w:t>
      </w:r>
      <w:proofErr w:type="spellStart"/>
      <w:r w:rsidRPr="00C91C1D">
        <w:rPr>
          <w:bCs/>
        </w:rPr>
        <w:t>Paneland</w:t>
      </w:r>
      <w:proofErr w:type="spellEnd"/>
      <w:r w:rsidRPr="00C91C1D">
        <w:rPr>
          <w:bCs/>
        </w:rPr>
        <w:t>. Největší československý experiment.</w:t>
      </w:r>
    </w:p>
    <w:p w14:paraId="502735E7" w14:textId="24185B1C"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2246A">
        <w:rPr>
          <w:bCs/>
        </w:rPr>
        <w:t xml:space="preserve">Nabídka edukačních programů navazuje na rámcové vzdělávací programy a školní vzdělávací programy výuky jednotlivých stupňů škol, zájmových uměleckých škol </w:t>
      </w:r>
      <w:r w:rsidRPr="00C2246A">
        <w:rPr>
          <w:bCs/>
        </w:rPr>
        <w:lastRenderedPageBreak/>
        <w:t xml:space="preserve">a speciálních škol pro žáky se specifickými potřebami. Programy </w:t>
      </w:r>
      <w:r w:rsidR="00C2246A">
        <w:rPr>
          <w:bCs/>
        </w:rPr>
        <w:t>se</w:t>
      </w:r>
      <w:r w:rsidR="00C2246A" w:rsidRPr="00C2246A">
        <w:rPr>
          <w:bCs/>
        </w:rPr>
        <w:t xml:space="preserve"> realiz</w:t>
      </w:r>
      <w:r w:rsidR="00C2246A">
        <w:rPr>
          <w:bCs/>
        </w:rPr>
        <w:t>ují</w:t>
      </w:r>
      <w:r w:rsidR="00C2246A" w:rsidRPr="00C2246A">
        <w:rPr>
          <w:bCs/>
        </w:rPr>
        <w:t xml:space="preserve"> </w:t>
      </w:r>
      <w:r w:rsidRPr="00C2246A">
        <w:rPr>
          <w:bCs/>
        </w:rPr>
        <w:t>ve všech</w:t>
      </w:r>
      <w:r w:rsidRPr="00C91C1D">
        <w:rPr>
          <w:bCs/>
        </w:rPr>
        <w:t xml:space="preserve"> expozicích Moravské galerie v Brně a jsou nabízeny i k aktuálním výstavám</w:t>
      </w:r>
      <w:r w:rsidR="00C2246A">
        <w:rPr>
          <w:bCs/>
        </w:rPr>
        <w:t>;</w:t>
      </w:r>
      <w:r w:rsidR="00C2246A" w:rsidRPr="00C91C1D">
        <w:rPr>
          <w:bCs/>
        </w:rPr>
        <w:t xml:space="preserve"> </w:t>
      </w:r>
      <w:r w:rsidRPr="00C91C1D">
        <w:rPr>
          <w:bCs/>
        </w:rPr>
        <w:t>nově jsme v roce 2017 realizovali programy, které děti a studenty připravovaly na novou expozici v</w:t>
      </w:r>
      <w:r w:rsidR="00C2246A">
        <w:rPr>
          <w:bCs/>
        </w:rPr>
        <w:t> Uměleckoprůmyslovém muzeu</w:t>
      </w:r>
      <w:r w:rsidRPr="00C91C1D">
        <w:rPr>
          <w:bCs/>
        </w:rPr>
        <w:t xml:space="preserve">, k žádné aktuální výstavní akci se však nevázaly. Edukační programy s propracovanou metodikou </w:t>
      </w:r>
      <w:r w:rsidR="00C2246A">
        <w:rPr>
          <w:bCs/>
        </w:rPr>
        <w:t>se nesoustředí</w:t>
      </w:r>
      <w:r w:rsidRPr="00C91C1D">
        <w:rPr>
          <w:bCs/>
        </w:rPr>
        <w:t xml:space="preserve"> pouze na výuku výtvarné výchovy, ale jsou tvořeny s přesahem do příbuzných předmětů. Zaměřují se i</w:t>
      </w:r>
      <w:r w:rsidR="00C2246A">
        <w:rPr>
          <w:bCs/>
        </w:rPr>
        <w:t> </w:t>
      </w:r>
      <w:r w:rsidRPr="00C91C1D">
        <w:rPr>
          <w:bCs/>
        </w:rPr>
        <w:t xml:space="preserve">na průřezová témata </w:t>
      </w:r>
      <w:r w:rsidR="00C2246A" w:rsidRPr="00C2246A">
        <w:rPr>
          <w:bCs/>
        </w:rPr>
        <w:t>rámcov</w:t>
      </w:r>
      <w:r w:rsidR="00C2246A">
        <w:rPr>
          <w:bCs/>
        </w:rPr>
        <w:t>ých</w:t>
      </w:r>
      <w:r w:rsidR="00C2246A" w:rsidRPr="00C2246A">
        <w:rPr>
          <w:bCs/>
        </w:rPr>
        <w:t xml:space="preserve"> vzdělávací</w:t>
      </w:r>
      <w:r w:rsidR="00C2246A">
        <w:rPr>
          <w:bCs/>
        </w:rPr>
        <w:t>ch</w:t>
      </w:r>
      <w:r w:rsidR="00C2246A" w:rsidRPr="00C2246A">
        <w:rPr>
          <w:bCs/>
        </w:rPr>
        <w:t xml:space="preserve"> program</w:t>
      </w:r>
      <w:r w:rsidR="00C2246A">
        <w:rPr>
          <w:bCs/>
        </w:rPr>
        <w:t>ů</w:t>
      </w:r>
      <w:r w:rsidRPr="00C91C1D">
        <w:rPr>
          <w:bCs/>
        </w:rPr>
        <w:t xml:space="preserve"> – multikulturní výchovu, mediální výchovu, environmentální výchovu, výchovu k myšlení v evropských a globálních souvislostech. V roce 2017 jsme začali pracovat na programech v</w:t>
      </w:r>
      <w:r w:rsidR="00C2246A">
        <w:rPr>
          <w:bCs/>
        </w:rPr>
        <w:t> </w:t>
      </w:r>
      <w:r w:rsidRPr="00C91C1D">
        <w:rPr>
          <w:bCs/>
        </w:rPr>
        <w:t xml:space="preserve">anglickém jazyce, které </w:t>
      </w:r>
      <w:r w:rsidR="00C2246A">
        <w:rPr>
          <w:bCs/>
        </w:rPr>
        <w:t>nabízíme</w:t>
      </w:r>
      <w:r w:rsidRPr="00C91C1D">
        <w:rPr>
          <w:bCs/>
        </w:rPr>
        <w:t xml:space="preserve"> vyučujícím tohoto předmětu. </w:t>
      </w:r>
    </w:p>
    <w:p w14:paraId="0B4BD1B6" w14:textId="2ADA275D"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Tak jako v předchozích letech, i v roce 2017 byla aktualizována nabídka pro školy. S</w:t>
      </w:r>
      <w:r w:rsidR="00C2246A">
        <w:rPr>
          <w:bCs/>
        </w:rPr>
        <w:t> </w:t>
      </w:r>
      <w:r w:rsidRPr="00C91C1D">
        <w:rPr>
          <w:bCs/>
        </w:rPr>
        <w:t xml:space="preserve">tím souvisí aktualizace edukační brožury s anotacemi programů ve stálých expozicích, sloužící pedagogům k lepší orientaci. Průběžně aktualizujeme adresář škol a rozesíláme školám </w:t>
      </w:r>
      <w:proofErr w:type="spellStart"/>
      <w:r w:rsidRPr="00C91C1D">
        <w:rPr>
          <w:bCs/>
        </w:rPr>
        <w:t>newsletter</w:t>
      </w:r>
      <w:proofErr w:type="spellEnd"/>
      <w:r w:rsidRPr="00C91C1D">
        <w:rPr>
          <w:bCs/>
        </w:rPr>
        <w:t xml:space="preserve"> s nabídkou programů v krátkodobých výstavách. </w:t>
      </w:r>
    </w:p>
    <w:p w14:paraId="76B8F114" w14:textId="77777777"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 xml:space="preserve">Nejnavštěvovanějšími edukačními programy ve stálých expozicích byly programy k expozici ART IS HERE v Pražákově paláci. Úspěch u školních skupin zaznamenala i výstava </w:t>
      </w:r>
      <w:proofErr w:type="spellStart"/>
      <w:r w:rsidRPr="00C91C1D">
        <w:rPr>
          <w:bCs/>
        </w:rPr>
        <w:t>Paneland</w:t>
      </w:r>
      <w:proofErr w:type="spellEnd"/>
      <w:r w:rsidRPr="00C91C1D">
        <w:rPr>
          <w:bCs/>
        </w:rPr>
        <w:t xml:space="preserve">: Největší československý experiment v Uměleckoprůmyslovém muzeu a programy v Místodržitelském paláci o dílech s vánoční a velikonoční tematikou. </w:t>
      </w:r>
    </w:p>
    <w:p w14:paraId="300594C9" w14:textId="0E24EEDC"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Edukační programy se konaly také v Jurkovičově vile a v Rodném domě Josefa Hoffmanna v Brtnici. Při realizaci programů jsme využívali i spolupráci s externími lektory, většinou studenty Pedagogické a Filozofické fakulty Masarykovy univerzity</w:t>
      </w:r>
      <w:r w:rsidR="00C2246A">
        <w:rPr>
          <w:bCs/>
        </w:rPr>
        <w:t>;</w:t>
      </w:r>
      <w:r w:rsidR="00C2246A" w:rsidRPr="00C91C1D">
        <w:rPr>
          <w:bCs/>
        </w:rPr>
        <w:t xml:space="preserve"> </w:t>
      </w:r>
      <w:r w:rsidRPr="00C91C1D">
        <w:rPr>
          <w:bCs/>
        </w:rPr>
        <w:t>řadě studentů jsme umožnili vykonat v Moravské galerii odbornou praxi.</w:t>
      </w:r>
    </w:p>
    <w:p w14:paraId="6129BB0F" w14:textId="708B9DE8"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 xml:space="preserve">Ve spolupráci s Národní galerií v Praze a Centrem pro současné umění DOX jsme spolupořádali 8. ročník celorepublikové výtvarné soutěže </w:t>
      </w:r>
      <w:r w:rsidRPr="008C0411">
        <w:rPr>
          <w:bCs/>
        </w:rPr>
        <w:t>Máš umělecké střevo?</w:t>
      </w:r>
      <w:r w:rsidRPr="00C91C1D">
        <w:rPr>
          <w:bCs/>
          <w:i/>
        </w:rPr>
        <w:t xml:space="preserve"> </w:t>
      </w:r>
      <w:proofErr w:type="gramStart"/>
      <w:r w:rsidRPr="00C91C1D">
        <w:rPr>
          <w:bCs/>
        </w:rPr>
        <w:t>pro</w:t>
      </w:r>
      <w:proofErr w:type="gramEnd"/>
      <w:r w:rsidRPr="00C91C1D">
        <w:rPr>
          <w:bCs/>
        </w:rPr>
        <w:t xml:space="preserve"> studenty středních škol. Semifinále této soutěže se uskutečnilo za účasti stovky studentů v Místodržitelském paláci MG</w:t>
      </w:r>
      <w:r w:rsidR="00C2246A">
        <w:rPr>
          <w:bCs/>
        </w:rPr>
        <w:t>;</w:t>
      </w:r>
      <w:r w:rsidR="00C2246A" w:rsidRPr="00C91C1D">
        <w:rPr>
          <w:bCs/>
        </w:rPr>
        <w:t xml:space="preserve"> </w:t>
      </w:r>
      <w:r w:rsidRPr="00C91C1D">
        <w:rPr>
          <w:bCs/>
        </w:rPr>
        <w:t>ve stálé expozici Místodržitelského paláce jsme v</w:t>
      </w:r>
      <w:r w:rsidR="00C2246A">
        <w:rPr>
          <w:bCs/>
        </w:rPr>
        <w:t> </w:t>
      </w:r>
      <w:r w:rsidRPr="00C91C1D">
        <w:rPr>
          <w:bCs/>
        </w:rPr>
        <w:t xml:space="preserve">loňském roce ve spolupráci s organizátory soutěže </w:t>
      </w:r>
      <w:r w:rsidR="00C2246A" w:rsidRPr="00C91C1D">
        <w:rPr>
          <w:bCs/>
        </w:rPr>
        <w:t>vystavil</w:t>
      </w:r>
      <w:r w:rsidR="00C2246A">
        <w:rPr>
          <w:bCs/>
        </w:rPr>
        <w:t>i</w:t>
      </w:r>
      <w:r w:rsidR="00C2246A" w:rsidRPr="00C91C1D">
        <w:rPr>
          <w:bCs/>
        </w:rPr>
        <w:t xml:space="preserve"> </w:t>
      </w:r>
      <w:r w:rsidRPr="00C91C1D">
        <w:rPr>
          <w:bCs/>
        </w:rPr>
        <w:t xml:space="preserve">díla finalistů z Česka, Slovenska a Maďarska. </w:t>
      </w:r>
    </w:p>
    <w:p w14:paraId="18FA18B3" w14:textId="3735CD56"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 xml:space="preserve">Moravská galerie se stala </w:t>
      </w:r>
      <w:r w:rsidR="00C2246A" w:rsidRPr="00C91C1D">
        <w:rPr>
          <w:bCs/>
        </w:rPr>
        <w:t>spoluorganizátor</w:t>
      </w:r>
      <w:r w:rsidR="00C2246A">
        <w:rPr>
          <w:bCs/>
        </w:rPr>
        <w:t>kou</w:t>
      </w:r>
      <w:r w:rsidR="00C2246A" w:rsidRPr="00C91C1D">
        <w:rPr>
          <w:bCs/>
        </w:rPr>
        <w:t xml:space="preserve"> </w:t>
      </w:r>
      <w:r w:rsidRPr="00C91C1D">
        <w:rPr>
          <w:bCs/>
        </w:rPr>
        <w:t xml:space="preserve">druhého ročníku festivalu o vzdělávání </w:t>
      </w:r>
      <w:proofErr w:type="spellStart"/>
      <w:r w:rsidRPr="00C91C1D">
        <w:rPr>
          <w:bCs/>
        </w:rPr>
        <w:t>EDUspace</w:t>
      </w:r>
      <w:proofErr w:type="spellEnd"/>
      <w:r w:rsidRPr="00C91C1D">
        <w:rPr>
          <w:bCs/>
        </w:rPr>
        <w:t>, ve svých prostorách hostila panelovou diskuzi a řadu workshopů určených primárně učitelům základních škol.</w:t>
      </w:r>
    </w:p>
    <w:p w14:paraId="4D92543B" w14:textId="77777777"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91C1D">
        <w:rPr>
          <w:bCs/>
        </w:rPr>
        <w:t>Nadále jsme spolupracovali na realizaci Kulturní akademie třetího věku, která nabízí vzdělání seniorům.</w:t>
      </w:r>
    </w:p>
    <w:p w14:paraId="01B64709" w14:textId="77777777" w:rsid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8CFD173" w14:textId="77777777" w:rsidR="002F6591" w:rsidRDefault="002F6591"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44C55406" w14:textId="77777777" w:rsidR="00843223" w:rsidRDefault="00843223" w:rsidP="002F6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613533D5" w14:textId="77777777" w:rsidR="00843223" w:rsidRDefault="00843223" w:rsidP="002F6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67A316EC" w14:textId="77777777" w:rsidR="00104B54" w:rsidRPr="00104B54" w:rsidRDefault="00104B54" w:rsidP="002F6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
          <w:bCs/>
        </w:rPr>
        <w:lastRenderedPageBreak/>
        <w:t>V</w:t>
      </w:r>
      <w:r>
        <w:rPr>
          <w:b/>
          <w:bCs/>
        </w:rPr>
        <w:t>EŘEJNOST</w:t>
      </w:r>
    </w:p>
    <w:p w14:paraId="76B34D06" w14:textId="77777777"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04B54">
        <w:t xml:space="preserve">Při práci s veřejností jsme se snažili o vytvoření nových typů programů a projektů zaměřených na maximální zpřístupnění expozic i otevření Moravské galerie v Brně jako takové. </w:t>
      </w:r>
    </w:p>
    <w:p w14:paraId="579ED198" w14:textId="46C17B53"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104B54">
        <w:t>Veřejnosti byla určena nabídka komentovaných prohlídek, cyklů přednášek i</w:t>
      </w:r>
      <w:r w:rsidR="00C2246A">
        <w:t> </w:t>
      </w:r>
      <w:r w:rsidRPr="00104B54">
        <w:t>jednotlivých programů zaměřených na dlouhodobé expozice i aktuální výstavy, křtů knih o výtvarném umění a dalších typů pořadů, jejichž cílem je otevírat galerii širokému návštěvnickému spektru.</w:t>
      </w:r>
    </w:p>
    <w:p w14:paraId="02DB9C26" w14:textId="77777777" w:rsidR="002F6591" w:rsidRDefault="002F6591"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3E020ECF" w14:textId="77777777" w:rsidR="002F6591" w:rsidRDefault="002F6591"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3845AC56" w14:textId="2DF64BE2" w:rsidR="007E3F73" w:rsidRDefault="00104B54" w:rsidP="002F6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Pr>
          <w:b/>
          <w:bCs/>
        </w:rPr>
        <w:t>DOPROVODNÉ PROGRAMY</w:t>
      </w:r>
      <w:r w:rsidR="006507A7">
        <w:rPr>
          <w:b/>
          <w:bCs/>
        </w:rPr>
        <w:t xml:space="preserve"> A JEJICH NÁVŠTĚVNOST</w:t>
      </w:r>
    </w:p>
    <w:p w14:paraId="6FFEED18" w14:textId="12A76042" w:rsidR="00104B54" w:rsidRPr="00104B54" w:rsidRDefault="00104B54" w:rsidP="002F6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Cs/>
        </w:rPr>
        <w:t xml:space="preserve">V roce 2017 nabízela Moravská galerie v Brně tyto ucelené cykly programů a přednášek: VOX IMAGINIS, </w:t>
      </w:r>
      <w:proofErr w:type="spellStart"/>
      <w:r w:rsidRPr="00104B54">
        <w:rPr>
          <w:bCs/>
        </w:rPr>
        <w:t>StředověC</w:t>
      </w:r>
      <w:proofErr w:type="spellEnd"/>
      <w:r w:rsidRPr="00104B54">
        <w:rPr>
          <w:bCs/>
        </w:rPr>
        <w:t xml:space="preserve"> </w:t>
      </w:r>
      <w:proofErr w:type="spellStart"/>
      <w:r w:rsidRPr="00104B54">
        <w:rPr>
          <w:bCs/>
        </w:rPr>
        <w:t>JinaX</w:t>
      </w:r>
      <w:proofErr w:type="spellEnd"/>
      <w:r w:rsidRPr="00104B54">
        <w:rPr>
          <w:bCs/>
        </w:rPr>
        <w:t xml:space="preserve">, </w:t>
      </w:r>
      <w:proofErr w:type="spellStart"/>
      <w:r w:rsidRPr="00104B54">
        <w:rPr>
          <w:bCs/>
        </w:rPr>
        <w:t>Videogram</w:t>
      </w:r>
      <w:proofErr w:type="spellEnd"/>
      <w:r w:rsidRPr="00104B54">
        <w:rPr>
          <w:bCs/>
        </w:rPr>
        <w:t xml:space="preserve">, Prostor pro…, Inspirativní rána. Vedle formátů Prostor pro město, design a umění jsme zavedli také Prostor pro knihu, v rámci kterého představujeme nové knížky související s uměním a jejich nakladatele a autory. Tento program souvisí s nově zrekonstruovanou knihovnou a artotékou, kterou lektorské oddělení ve svých programech taktéž reflektuje. </w:t>
      </w:r>
      <w:r w:rsidRPr="007E3F73">
        <w:rPr>
          <w:bCs/>
        </w:rPr>
        <w:t xml:space="preserve">Spolupracovali jsme s řadou divadel (Malé divadlo </w:t>
      </w:r>
      <w:proofErr w:type="spellStart"/>
      <w:r w:rsidRPr="007E3F73">
        <w:rPr>
          <w:bCs/>
        </w:rPr>
        <w:t>Kjógenu</w:t>
      </w:r>
      <w:proofErr w:type="spellEnd"/>
      <w:r w:rsidRPr="007E3F73">
        <w:rPr>
          <w:bCs/>
        </w:rPr>
        <w:t xml:space="preserve">, Divadlo Líšeň, divadlo </w:t>
      </w:r>
      <w:proofErr w:type="spellStart"/>
      <w:r w:rsidR="007E3F73" w:rsidRPr="007E3F73">
        <w:rPr>
          <w:bCs/>
        </w:rPr>
        <w:t>d</w:t>
      </w:r>
      <w:r w:rsidR="007E3F73">
        <w:rPr>
          <w:bCs/>
        </w:rPr>
        <w:t>’</w:t>
      </w:r>
      <w:r w:rsidR="007E3F73" w:rsidRPr="007E3F73">
        <w:rPr>
          <w:bCs/>
        </w:rPr>
        <w:t>Epog</w:t>
      </w:r>
      <w:proofErr w:type="spellEnd"/>
      <w:r w:rsidRPr="007E3F73">
        <w:rPr>
          <w:bCs/>
        </w:rPr>
        <w:t>), jejichž</w:t>
      </w:r>
      <w:r w:rsidRPr="00104B54">
        <w:rPr>
          <w:bCs/>
        </w:rPr>
        <w:t xml:space="preserve"> představení se odehrávala v prostorách Moravské galerie. Na prázdninové měsíce jsme ve spolupráci s kinem </w:t>
      </w:r>
      <w:proofErr w:type="spellStart"/>
      <w:r w:rsidRPr="00104B54">
        <w:rPr>
          <w:bCs/>
        </w:rPr>
        <w:t>Scala</w:t>
      </w:r>
      <w:proofErr w:type="spellEnd"/>
      <w:r w:rsidRPr="00104B54">
        <w:rPr>
          <w:bCs/>
        </w:rPr>
        <w:t xml:space="preserve"> připravili letní kino na nádvoří Místodržitelského paláce s názvem </w:t>
      </w:r>
      <w:proofErr w:type="spellStart"/>
      <w:r w:rsidRPr="00104B54">
        <w:rPr>
          <w:bCs/>
        </w:rPr>
        <w:t>Scalní</w:t>
      </w:r>
      <w:proofErr w:type="spellEnd"/>
      <w:r w:rsidRPr="00104B54">
        <w:rPr>
          <w:bCs/>
        </w:rPr>
        <w:t xml:space="preserve"> </w:t>
      </w:r>
      <w:proofErr w:type="spellStart"/>
      <w:r w:rsidRPr="00104B54">
        <w:rPr>
          <w:bCs/>
        </w:rPr>
        <w:t>letňák</w:t>
      </w:r>
      <w:proofErr w:type="spellEnd"/>
      <w:r w:rsidRPr="00104B54">
        <w:rPr>
          <w:bCs/>
        </w:rPr>
        <w:t>. Na řadě programů jsme se podíleli s</w:t>
      </w:r>
      <w:r w:rsidR="007E3F73">
        <w:rPr>
          <w:bCs/>
        </w:rPr>
        <w:t> </w:t>
      </w:r>
      <w:r w:rsidRPr="00104B54">
        <w:rPr>
          <w:bCs/>
        </w:rPr>
        <w:t>kulturním prostorem PRAHA, který má sídlo na nádvoří Pražákova paláce. V</w:t>
      </w:r>
      <w:r w:rsidR="007E3F73">
        <w:rPr>
          <w:bCs/>
        </w:rPr>
        <w:t> </w:t>
      </w:r>
      <w:r w:rsidRPr="00104B54">
        <w:rPr>
          <w:bCs/>
        </w:rPr>
        <w:t>uplynulém roce jsme úspěšně spustili dva nové projekty, kurzy pro dospělé</w:t>
      </w:r>
      <w:r w:rsidR="007E3F73">
        <w:rPr>
          <w:bCs/>
        </w:rPr>
        <w:t>:</w:t>
      </w:r>
      <w:r w:rsidRPr="00104B54">
        <w:rPr>
          <w:bCs/>
        </w:rPr>
        <w:t xml:space="preserve"> </w:t>
      </w:r>
      <w:r w:rsidR="007E3F73">
        <w:rPr>
          <w:bCs/>
        </w:rPr>
        <w:t>J</w:t>
      </w:r>
      <w:r w:rsidRPr="00104B54">
        <w:rPr>
          <w:bCs/>
        </w:rPr>
        <w:t>eden z</w:t>
      </w:r>
      <w:r w:rsidR="007E3F73">
        <w:rPr>
          <w:bCs/>
        </w:rPr>
        <w:t> </w:t>
      </w:r>
      <w:r w:rsidRPr="00104B54">
        <w:rPr>
          <w:bCs/>
        </w:rPr>
        <w:t xml:space="preserve">nich, Tužkou, štětcem mezi mistry, je zaměřen na výuku kresebných a malířských technik a odehrává se přímo v expozicích, kde se frekventanti inspirují vystavenými díly. Druhý kurz je teoretický a je zaměřen na výuku dějin umění. Protože kapacita tohoto kurzu byla velmi rychle vyčerpána, v roce 2018 jej budeme opakovat a pro absolventy připravíme kurz navazující. Pokračovali jsme v organizaci výtvarných dílen pro zdravotně znevýhodněné a </w:t>
      </w:r>
      <w:r w:rsidR="007E3F73" w:rsidRPr="00104B54">
        <w:rPr>
          <w:bCs/>
        </w:rPr>
        <w:t>komentovan</w:t>
      </w:r>
      <w:r w:rsidR="007E3F73">
        <w:rPr>
          <w:bCs/>
        </w:rPr>
        <w:t>ých</w:t>
      </w:r>
      <w:r w:rsidR="007E3F73" w:rsidRPr="00104B54">
        <w:rPr>
          <w:bCs/>
        </w:rPr>
        <w:t xml:space="preserve"> </w:t>
      </w:r>
      <w:r w:rsidRPr="00104B54">
        <w:rPr>
          <w:bCs/>
        </w:rPr>
        <w:t>prohlíd</w:t>
      </w:r>
      <w:r w:rsidR="007E3F73">
        <w:rPr>
          <w:bCs/>
        </w:rPr>
        <w:t>e</w:t>
      </w:r>
      <w:r w:rsidRPr="00104B54">
        <w:rPr>
          <w:bCs/>
        </w:rPr>
        <w:t>k a exkurz</w:t>
      </w:r>
      <w:r w:rsidR="007E3F73">
        <w:rPr>
          <w:bCs/>
        </w:rPr>
        <w:t>í</w:t>
      </w:r>
      <w:r w:rsidRPr="00104B54">
        <w:rPr>
          <w:bCs/>
        </w:rPr>
        <w:t xml:space="preserve"> pro seniory </w:t>
      </w:r>
      <w:proofErr w:type="spellStart"/>
      <w:r w:rsidRPr="00104B54">
        <w:rPr>
          <w:bCs/>
        </w:rPr>
        <w:t>Creativ</w:t>
      </w:r>
      <w:proofErr w:type="spellEnd"/>
      <w:r w:rsidRPr="00104B54">
        <w:rPr>
          <w:bCs/>
        </w:rPr>
        <w:t xml:space="preserve"> 60+.</w:t>
      </w:r>
    </w:p>
    <w:p w14:paraId="21DAB705" w14:textId="614F0446"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Cs/>
        </w:rPr>
        <w:t xml:space="preserve">Programy připravené lektorským oddělením jsme zapojili do festivalu Dny architektury, do </w:t>
      </w:r>
      <w:proofErr w:type="spellStart"/>
      <w:r w:rsidRPr="00104B54">
        <w:rPr>
          <w:bCs/>
        </w:rPr>
        <w:t>Hradozámecké</w:t>
      </w:r>
      <w:proofErr w:type="spellEnd"/>
      <w:r w:rsidRPr="00104B54">
        <w:rPr>
          <w:bCs/>
        </w:rPr>
        <w:t xml:space="preserve"> noci, festivalu Jeden svět 2017 a celobrněnského Týdne výtvarné kultury. Nově jsme v roce 2017 připravili programy pro cizince žijící na území ČR, konkrétně se jednalo o zájezd do Mikulova, kde účastníci navštívili zámek s expozicí ze sbírek MG a komentované prohlídky stálých expozic.</w:t>
      </w:r>
    </w:p>
    <w:p w14:paraId="5EABF3AF" w14:textId="3BC7AE3F"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Cs/>
        </w:rPr>
        <w:t>Pro děti jsme rozvíjeli nový</w:t>
      </w:r>
      <w:r w:rsidR="008C0411">
        <w:rPr>
          <w:bCs/>
        </w:rPr>
        <w:t xml:space="preserve"> a ojedinělý</w:t>
      </w:r>
      <w:r w:rsidRPr="00104B54">
        <w:rPr>
          <w:bCs/>
        </w:rPr>
        <w:t xml:space="preserve"> formát programu</w:t>
      </w:r>
      <w:r w:rsidR="007E3F73">
        <w:rPr>
          <w:bCs/>
        </w:rPr>
        <w:t>,</w:t>
      </w:r>
      <w:r w:rsidRPr="00104B54">
        <w:rPr>
          <w:bCs/>
        </w:rPr>
        <w:t xml:space="preserve"> takzvané dětské vernisáže</w:t>
      </w:r>
      <w:r w:rsidR="007E3F73">
        <w:rPr>
          <w:bCs/>
        </w:rPr>
        <w:t xml:space="preserve">: </w:t>
      </w:r>
      <w:r w:rsidR="00C10BD2">
        <w:rPr>
          <w:bCs/>
        </w:rPr>
        <w:t>konaly se</w:t>
      </w:r>
      <w:r w:rsidRPr="00104B54">
        <w:rPr>
          <w:bCs/>
        </w:rPr>
        <w:t xml:space="preserve"> k výstavám Marian Pall</w:t>
      </w:r>
      <w:r w:rsidR="00C10BD2">
        <w:rPr>
          <w:bCs/>
        </w:rPr>
        <w:t>a: Retrospektiva v sedmi dějstvích</w:t>
      </w:r>
      <w:r w:rsidRPr="00104B54">
        <w:rPr>
          <w:bCs/>
        </w:rPr>
        <w:t xml:space="preserve">, KMENY 90, </w:t>
      </w:r>
      <w:proofErr w:type="spellStart"/>
      <w:r w:rsidRPr="00104B54">
        <w:rPr>
          <w:bCs/>
        </w:rPr>
        <w:t>Paneland</w:t>
      </w:r>
      <w:proofErr w:type="spellEnd"/>
      <w:r w:rsidRPr="00104B54">
        <w:rPr>
          <w:bCs/>
        </w:rPr>
        <w:t xml:space="preserve">, Finalisté ceny Jindřicha Chalupeckého a Vesmír je černý. Pro děti jsme </w:t>
      </w:r>
      <w:r w:rsidR="00C10BD2">
        <w:rPr>
          <w:bCs/>
        </w:rPr>
        <w:t>dále připravili</w:t>
      </w:r>
      <w:r w:rsidR="00C10BD2" w:rsidRPr="00104B54">
        <w:rPr>
          <w:bCs/>
        </w:rPr>
        <w:t xml:space="preserve"> </w:t>
      </w:r>
      <w:r w:rsidRPr="00104B54">
        <w:rPr>
          <w:bCs/>
        </w:rPr>
        <w:t xml:space="preserve">dětský </w:t>
      </w:r>
      <w:r w:rsidR="00C10BD2">
        <w:rPr>
          <w:bCs/>
        </w:rPr>
        <w:t>„</w:t>
      </w:r>
      <w:proofErr w:type="spellStart"/>
      <w:r w:rsidRPr="00104B54">
        <w:rPr>
          <w:bCs/>
        </w:rPr>
        <w:t>opening</w:t>
      </w:r>
      <w:proofErr w:type="spellEnd"/>
      <w:r w:rsidR="00C10BD2">
        <w:rPr>
          <w:bCs/>
        </w:rPr>
        <w:t>“</w:t>
      </w:r>
      <w:r w:rsidRPr="00104B54">
        <w:rPr>
          <w:bCs/>
        </w:rPr>
        <w:t xml:space="preserve"> zrekonstruované knihovny, pro kterou jsme ve spolupráci s</w:t>
      </w:r>
      <w:r w:rsidR="00C10BD2">
        <w:rPr>
          <w:bCs/>
        </w:rPr>
        <w:t> </w:t>
      </w:r>
      <w:r w:rsidRPr="00104B54">
        <w:rPr>
          <w:bCs/>
        </w:rPr>
        <w:t xml:space="preserve">knihovním oddělením vybrali desítky knih o umění pro děti v českém a anglickém </w:t>
      </w:r>
      <w:r w:rsidRPr="00104B54">
        <w:rPr>
          <w:bCs/>
        </w:rPr>
        <w:lastRenderedPageBreak/>
        <w:t xml:space="preserve">jazyce. V knihovně se </w:t>
      </w:r>
      <w:r w:rsidR="00C10BD2" w:rsidRPr="00104B54">
        <w:rPr>
          <w:bCs/>
        </w:rPr>
        <w:t xml:space="preserve">nově </w:t>
      </w:r>
      <w:r w:rsidRPr="00104B54">
        <w:rPr>
          <w:bCs/>
        </w:rPr>
        <w:t xml:space="preserve">odehrávají také </w:t>
      </w:r>
      <w:r w:rsidR="00C10BD2">
        <w:rPr>
          <w:bCs/>
        </w:rPr>
        <w:t xml:space="preserve">programy </w:t>
      </w:r>
      <w:r w:rsidRPr="00104B54">
        <w:rPr>
          <w:bCs/>
        </w:rPr>
        <w:t xml:space="preserve">Prostor pro knihu určené dětem, kde </w:t>
      </w:r>
      <w:r w:rsidR="00C10BD2" w:rsidRPr="00104B54">
        <w:rPr>
          <w:bCs/>
        </w:rPr>
        <w:t xml:space="preserve">autoři knih </w:t>
      </w:r>
      <w:r w:rsidRPr="00104B54">
        <w:rPr>
          <w:bCs/>
        </w:rPr>
        <w:t xml:space="preserve">formou </w:t>
      </w:r>
      <w:r w:rsidR="00C10BD2" w:rsidRPr="00104B54">
        <w:rPr>
          <w:bCs/>
        </w:rPr>
        <w:t>workshop</w:t>
      </w:r>
      <w:r w:rsidR="00C10BD2">
        <w:rPr>
          <w:bCs/>
        </w:rPr>
        <w:t>ů</w:t>
      </w:r>
      <w:r w:rsidR="00C10BD2" w:rsidRPr="00104B54">
        <w:rPr>
          <w:bCs/>
        </w:rPr>
        <w:t xml:space="preserve"> </w:t>
      </w:r>
      <w:r w:rsidRPr="00104B54">
        <w:rPr>
          <w:bCs/>
        </w:rPr>
        <w:t xml:space="preserve">zprostředkovávají dětem svoji tvorbu. K aktuálním výstavám i ke stálým expozicím se konaly cykly výtvarných dílen </w:t>
      </w:r>
      <w:proofErr w:type="gramStart"/>
      <w:r w:rsidRPr="00104B54">
        <w:rPr>
          <w:bCs/>
        </w:rPr>
        <w:t>Vymalováno! a Barevná</w:t>
      </w:r>
      <w:proofErr w:type="gramEnd"/>
      <w:r w:rsidRPr="00104B54">
        <w:rPr>
          <w:bCs/>
        </w:rPr>
        <w:t xml:space="preserve"> dopoledne pro 2–6leté</w:t>
      </w:r>
      <w:r w:rsidR="00C10BD2" w:rsidRPr="00C10BD2">
        <w:rPr>
          <w:bCs/>
        </w:rPr>
        <w:t xml:space="preserve"> </w:t>
      </w:r>
      <w:r w:rsidR="00C10BD2" w:rsidRPr="00104B54">
        <w:rPr>
          <w:bCs/>
        </w:rPr>
        <w:t>děti</w:t>
      </w:r>
      <w:r w:rsidRPr="00104B54">
        <w:rPr>
          <w:bCs/>
        </w:rPr>
        <w:t>, Sobotní ateliéry pro 6–15leté</w:t>
      </w:r>
      <w:r w:rsidR="00C10BD2" w:rsidRPr="00C10BD2">
        <w:rPr>
          <w:bCs/>
        </w:rPr>
        <w:t xml:space="preserve"> </w:t>
      </w:r>
      <w:r w:rsidR="00C10BD2" w:rsidRPr="00104B54">
        <w:rPr>
          <w:bCs/>
        </w:rPr>
        <w:t>děti</w:t>
      </w:r>
      <w:r w:rsidRPr="00104B54">
        <w:rPr>
          <w:bCs/>
        </w:rPr>
        <w:t xml:space="preserve">, Rodinná odpoledne, Výživa (pro rodiče miminek a batolat). </w:t>
      </w:r>
    </w:p>
    <w:p w14:paraId="05B07B9C" w14:textId="6C274E2C"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10DE2">
        <w:rPr>
          <w:bCs/>
        </w:rPr>
        <w:t xml:space="preserve">V Pražákově paláci jsme při příležitosti výstavy Mariana Pally pozměnili dětskou hernu, kde vznikla přes celou stěnu kresba, již vytvořil Marian Palla společně s dětmi. Při příležitosti výstavy </w:t>
      </w:r>
      <w:proofErr w:type="spellStart"/>
      <w:r w:rsidRPr="00104B54">
        <w:rPr>
          <w:bCs/>
        </w:rPr>
        <w:t>Paneland</w:t>
      </w:r>
      <w:proofErr w:type="spellEnd"/>
      <w:r w:rsidRPr="00104B54">
        <w:rPr>
          <w:bCs/>
        </w:rPr>
        <w:t xml:space="preserve"> js</w:t>
      </w:r>
      <w:r w:rsidR="00C10BD2">
        <w:rPr>
          <w:bCs/>
        </w:rPr>
        <w:t>m</w:t>
      </w:r>
      <w:r w:rsidRPr="00104B54">
        <w:rPr>
          <w:bCs/>
        </w:rPr>
        <w:t xml:space="preserve">e v Uměleckoprůmyslovém muzeu zpřístupnili dětský ateliér, který jsme </w:t>
      </w:r>
      <w:r w:rsidR="00C10BD2">
        <w:rPr>
          <w:bCs/>
        </w:rPr>
        <w:t>vybavili</w:t>
      </w:r>
      <w:r w:rsidR="00C10BD2" w:rsidRPr="00104B54">
        <w:rPr>
          <w:bCs/>
        </w:rPr>
        <w:t xml:space="preserve"> </w:t>
      </w:r>
      <w:r w:rsidRPr="00104B54">
        <w:rPr>
          <w:bCs/>
        </w:rPr>
        <w:t>hrami a aktivitami pro děti rozšiř</w:t>
      </w:r>
      <w:r w:rsidR="00C10BD2">
        <w:rPr>
          <w:bCs/>
        </w:rPr>
        <w:t>ujícími</w:t>
      </w:r>
      <w:r w:rsidRPr="00104B54">
        <w:rPr>
          <w:bCs/>
        </w:rPr>
        <w:t xml:space="preserve"> výstavu. </w:t>
      </w:r>
      <w:r w:rsidR="00C10BD2">
        <w:rPr>
          <w:bCs/>
        </w:rPr>
        <w:t>O</w:t>
      </w:r>
      <w:r w:rsidR="00C10BD2" w:rsidRPr="00104B54">
        <w:rPr>
          <w:bCs/>
        </w:rPr>
        <w:t xml:space="preserve">dehrál </w:t>
      </w:r>
      <w:r w:rsidRPr="00104B54">
        <w:rPr>
          <w:bCs/>
        </w:rPr>
        <w:t xml:space="preserve">se zde také workshop s umělcem Jiřím Černickým, </w:t>
      </w:r>
      <w:r w:rsidR="00C10BD2">
        <w:rPr>
          <w:bCs/>
        </w:rPr>
        <w:t>jenž</w:t>
      </w:r>
      <w:r w:rsidR="00C10BD2" w:rsidRPr="00104B54">
        <w:rPr>
          <w:bCs/>
        </w:rPr>
        <w:t xml:space="preserve"> </w:t>
      </w:r>
      <w:r w:rsidR="00C10BD2">
        <w:rPr>
          <w:bCs/>
        </w:rPr>
        <w:t>„</w:t>
      </w:r>
      <w:r w:rsidRPr="00104B54">
        <w:rPr>
          <w:bCs/>
        </w:rPr>
        <w:t>zabydlel stěnu</w:t>
      </w:r>
      <w:r w:rsidR="00C10BD2">
        <w:rPr>
          <w:bCs/>
        </w:rPr>
        <w:t>“</w:t>
      </w:r>
      <w:r w:rsidR="00C10BD2" w:rsidRPr="00104B54">
        <w:rPr>
          <w:bCs/>
        </w:rPr>
        <w:t xml:space="preserve"> </w:t>
      </w:r>
      <w:r w:rsidRPr="00104B54">
        <w:rPr>
          <w:bCs/>
        </w:rPr>
        <w:t>v</w:t>
      </w:r>
      <w:r w:rsidR="00C10BD2">
        <w:rPr>
          <w:bCs/>
        </w:rPr>
        <w:t> </w:t>
      </w:r>
      <w:r w:rsidRPr="00104B54">
        <w:rPr>
          <w:bCs/>
        </w:rPr>
        <w:t>dětském ateliéru, kterou mohli návštěvníci v průběhu celé výstavy přetvářet.</w:t>
      </w:r>
    </w:p>
    <w:p w14:paraId="5E82CCE3" w14:textId="3AEEED37"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Cs/>
        </w:rPr>
        <w:t xml:space="preserve">Dětským návštěvníkům jsme se věnovali i o letních, podzimních a velikonočních prázdninách, kdy jsme pro ně připravili výtvarné kurzy, tzv. </w:t>
      </w:r>
      <w:proofErr w:type="spellStart"/>
      <w:r w:rsidRPr="00104B54">
        <w:rPr>
          <w:bCs/>
        </w:rPr>
        <w:t>artcampy</w:t>
      </w:r>
      <w:proofErr w:type="spellEnd"/>
      <w:r w:rsidRPr="00104B54">
        <w:rPr>
          <w:bCs/>
        </w:rPr>
        <w:t xml:space="preserve">. Pravidelné návštěvy handicapovaných dětí a mládeže vyvrcholily týdenním mezinárodním workshopem ve spolupráci se společností Kunštát </w:t>
      </w:r>
      <w:proofErr w:type="spellStart"/>
      <w:r w:rsidRPr="00104B54">
        <w:rPr>
          <w:bCs/>
        </w:rPr>
        <w:t>ProFUTURO</w:t>
      </w:r>
      <w:proofErr w:type="spellEnd"/>
      <w:r w:rsidRPr="00104B54">
        <w:rPr>
          <w:bCs/>
        </w:rPr>
        <w:t xml:space="preserve"> – ateliérem </w:t>
      </w:r>
      <w:proofErr w:type="spellStart"/>
      <w:r w:rsidRPr="00104B54">
        <w:rPr>
          <w:bCs/>
        </w:rPr>
        <w:t>Kreat</w:t>
      </w:r>
      <w:proofErr w:type="spellEnd"/>
      <w:r w:rsidRPr="00104B54">
        <w:rPr>
          <w:bCs/>
        </w:rPr>
        <w:t>.</w:t>
      </w:r>
    </w:p>
    <w:p w14:paraId="5AFB09AA" w14:textId="77777777"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104B54">
        <w:rPr>
          <w:bCs/>
        </w:rPr>
        <w:t>Díky pestré nabídce programů, experimentování s novými formáty a cíleným zaměřením na nejmladší publikum se Moravské galerii podařilo být otevřenou institucí zvyšující u veřejnosti povědomí o umění.</w:t>
      </w:r>
    </w:p>
    <w:p w14:paraId="6BAE997E" w14:textId="77777777" w:rsidR="00DB483E" w:rsidRDefault="00DB483E" w:rsidP="00DB4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244375B4" w14:textId="77777777" w:rsidR="00C10DE2" w:rsidRDefault="00C10DE2" w:rsidP="00C10DE2">
      <w:pPr>
        <w:spacing w:after="200" w:line="276" w:lineRule="auto"/>
        <w:rPr>
          <w:b/>
        </w:rPr>
      </w:pPr>
      <w:r w:rsidRPr="00AE53A2">
        <w:rPr>
          <w:b/>
        </w:rPr>
        <w:t>Přehled doprovodných programů</w:t>
      </w:r>
      <w:r w:rsidR="002F6591">
        <w:rPr>
          <w:b/>
        </w:rPr>
        <w:t xml:space="preserve"> a jejich návštěvnosti</w:t>
      </w:r>
    </w:p>
    <w:p w14:paraId="4B0748D7" w14:textId="77777777" w:rsidR="00C10DE2" w:rsidRPr="00AE53A2" w:rsidRDefault="00C10DE2" w:rsidP="00C10DE2">
      <w:pPr>
        <w:spacing w:after="200"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3"/>
        <w:gridCol w:w="1947"/>
        <w:gridCol w:w="2920"/>
      </w:tblGrid>
      <w:tr w:rsidR="00C10DE2" w:rsidRPr="00AE53A2" w14:paraId="1196CFA7"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718240C3" w14:textId="77777777" w:rsidR="00C10DE2" w:rsidRPr="00AE53A2" w:rsidRDefault="00C10DE2" w:rsidP="00AA1034">
            <w:pPr>
              <w:spacing w:line="276" w:lineRule="auto"/>
              <w:rPr>
                <w:b/>
              </w:rPr>
            </w:pPr>
            <w:r w:rsidRPr="00AE53A2">
              <w:rPr>
                <w:b/>
              </w:rPr>
              <w:t>Typ akce</w:t>
            </w:r>
          </w:p>
        </w:tc>
        <w:tc>
          <w:tcPr>
            <w:tcW w:w="1947" w:type="dxa"/>
            <w:tcBorders>
              <w:top w:val="single" w:sz="4" w:space="0" w:color="000000"/>
              <w:left w:val="single" w:sz="4" w:space="0" w:color="000000"/>
              <w:bottom w:val="single" w:sz="4" w:space="0" w:color="000000"/>
              <w:right w:val="single" w:sz="4" w:space="0" w:color="000000"/>
            </w:tcBorders>
          </w:tcPr>
          <w:p w14:paraId="2CFB5ED2" w14:textId="77777777" w:rsidR="00C10DE2" w:rsidRPr="00AE53A2" w:rsidRDefault="00C10DE2" w:rsidP="00AA1034">
            <w:pPr>
              <w:spacing w:line="276" w:lineRule="auto"/>
              <w:jc w:val="right"/>
            </w:pPr>
            <w:r w:rsidRPr="00AE53A2">
              <w:rPr>
                <w:b/>
              </w:rPr>
              <w:t>Počet akcí</w:t>
            </w:r>
          </w:p>
        </w:tc>
        <w:tc>
          <w:tcPr>
            <w:tcW w:w="2920" w:type="dxa"/>
            <w:tcBorders>
              <w:top w:val="single" w:sz="4" w:space="0" w:color="000000"/>
              <w:left w:val="single" w:sz="4" w:space="0" w:color="000000"/>
              <w:bottom w:val="single" w:sz="4" w:space="0" w:color="000000"/>
              <w:right w:val="single" w:sz="4" w:space="0" w:color="000000"/>
            </w:tcBorders>
          </w:tcPr>
          <w:p w14:paraId="42715A02" w14:textId="77777777" w:rsidR="00C10DE2" w:rsidRPr="00AE53A2" w:rsidRDefault="00C10DE2" w:rsidP="00AA1034">
            <w:pPr>
              <w:spacing w:line="276" w:lineRule="auto"/>
              <w:jc w:val="right"/>
            </w:pPr>
            <w:r w:rsidRPr="00AE53A2">
              <w:rPr>
                <w:b/>
              </w:rPr>
              <w:t>Počet návštěvníků</w:t>
            </w:r>
          </w:p>
        </w:tc>
      </w:tr>
      <w:tr w:rsidR="00C10DE2" w:rsidRPr="00AE53A2" w14:paraId="0B79572B" w14:textId="77777777" w:rsidTr="00AA1034">
        <w:trPr>
          <w:trHeight w:hRule="exact" w:val="284"/>
        </w:trPr>
        <w:tc>
          <w:tcPr>
            <w:tcW w:w="3853" w:type="dxa"/>
            <w:tcBorders>
              <w:top w:val="single" w:sz="4" w:space="0" w:color="000000"/>
              <w:left w:val="nil"/>
              <w:bottom w:val="single" w:sz="4" w:space="0" w:color="auto"/>
              <w:right w:val="nil"/>
            </w:tcBorders>
          </w:tcPr>
          <w:p w14:paraId="61A8F3BC" w14:textId="77777777" w:rsidR="00C10DE2" w:rsidRPr="00AE53A2" w:rsidRDefault="00C10DE2" w:rsidP="00AA1034">
            <w:pPr>
              <w:spacing w:line="276" w:lineRule="auto"/>
              <w:rPr>
                <w:b/>
              </w:rPr>
            </w:pPr>
          </w:p>
        </w:tc>
        <w:tc>
          <w:tcPr>
            <w:tcW w:w="1947" w:type="dxa"/>
            <w:tcBorders>
              <w:top w:val="single" w:sz="4" w:space="0" w:color="000000"/>
              <w:left w:val="nil"/>
              <w:bottom w:val="single" w:sz="4" w:space="0" w:color="auto"/>
              <w:right w:val="nil"/>
            </w:tcBorders>
          </w:tcPr>
          <w:p w14:paraId="299B6ABC" w14:textId="77777777" w:rsidR="00C10DE2" w:rsidRPr="00AE53A2" w:rsidRDefault="00C10DE2" w:rsidP="00AA1034">
            <w:pPr>
              <w:spacing w:line="276" w:lineRule="auto"/>
              <w:jc w:val="right"/>
              <w:rPr>
                <w:b/>
              </w:rPr>
            </w:pPr>
          </w:p>
        </w:tc>
        <w:tc>
          <w:tcPr>
            <w:tcW w:w="2920" w:type="dxa"/>
            <w:tcBorders>
              <w:top w:val="single" w:sz="4" w:space="0" w:color="000000"/>
              <w:left w:val="nil"/>
              <w:bottom w:val="single" w:sz="4" w:space="0" w:color="auto"/>
              <w:right w:val="nil"/>
            </w:tcBorders>
          </w:tcPr>
          <w:p w14:paraId="4A5A764D" w14:textId="77777777" w:rsidR="00C10DE2" w:rsidRPr="00AE53A2" w:rsidRDefault="00C10DE2" w:rsidP="00AA1034">
            <w:pPr>
              <w:spacing w:line="276" w:lineRule="auto"/>
              <w:jc w:val="right"/>
              <w:rPr>
                <w:b/>
              </w:rPr>
            </w:pPr>
          </w:p>
        </w:tc>
      </w:tr>
      <w:tr w:rsidR="00C10DE2" w:rsidRPr="004F5BA5" w14:paraId="4ADD7DAC"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4911D560" w14:textId="77777777" w:rsidR="00C10DE2" w:rsidRPr="004F5BA5" w:rsidRDefault="00C10DE2" w:rsidP="00AA1034">
            <w:pPr>
              <w:spacing w:line="276" w:lineRule="auto"/>
              <w:rPr>
                <w:b/>
                <w:color w:val="808080" w:themeColor="background1" w:themeShade="80"/>
              </w:rPr>
            </w:pPr>
            <w:r>
              <w:rPr>
                <w:b/>
                <w:lang w:eastAsia="en-US"/>
              </w:rPr>
              <w:t xml:space="preserve">Doprovodné programy </w:t>
            </w:r>
          </w:p>
        </w:tc>
        <w:tc>
          <w:tcPr>
            <w:tcW w:w="1947" w:type="dxa"/>
            <w:tcBorders>
              <w:top w:val="single" w:sz="4" w:space="0" w:color="auto"/>
              <w:left w:val="single" w:sz="4" w:space="0" w:color="auto"/>
              <w:bottom w:val="single" w:sz="4" w:space="0" w:color="auto"/>
              <w:right w:val="single" w:sz="4" w:space="0" w:color="auto"/>
            </w:tcBorders>
          </w:tcPr>
          <w:p w14:paraId="4C33AC06" w14:textId="77777777" w:rsidR="00C10DE2" w:rsidRPr="004F5BA5" w:rsidRDefault="00C10DE2" w:rsidP="00AA1034">
            <w:pPr>
              <w:spacing w:line="276" w:lineRule="auto"/>
              <w:jc w:val="right"/>
              <w:rPr>
                <w:b/>
                <w:color w:val="808080" w:themeColor="background1" w:themeShade="80"/>
              </w:rPr>
            </w:pPr>
            <w:r>
              <w:rPr>
                <w:b/>
                <w:lang w:eastAsia="en-US"/>
              </w:rPr>
              <w:t>468</w:t>
            </w:r>
          </w:p>
        </w:tc>
        <w:tc>
          <w:tcPr>
            <w:tcW w:w="2920" w:type="dxa"/>
            <w:tcBorders>
              <w:top w:val="single" w:sz="4" w:space="0" w:color="auto"/>
              <w:left w:val="single" w:sz="4" w:space="0" w:color="auto"/>
              <w:bottom w:val="single" w:sz="4" w:space="0" w:color="auto"/>
              <w:right w:val="single" w:sz="4" w:space="0" w:color="auto"/>
            </w:tcBorders>
          </w:tcPr>
          <w:p w14:paraId="755B4E73" w14:textId="316333A0" w:rsidR="00C10DE2" w:rsidRPr="004F5BA5" w:rsidRDefault="00C10DE2" w:rsidP="00AA1034">
            <w:pPr>
              <w:spacing w:line="276" w:lineRule="auto"/>
              <w:jc w:val="right"/>
              <w:rPr>
                <w:b/>
                <w:color w:val="808080" w:themeColor="background1" w:themeShade="80"/>
              </w:rPr>
            </w:pPr>
            <w:r>
              <w:rPr>
                <w:b/>
                <w:lang w:eastAsia="en-US"/>
              </w:rPr>
              <w:t>54</w:t>
            </w:r>
            <w:r w:rsidR="00C10BD2">
              <w:rPr>
                <w:b/>
                <w:lang w:eastAsia="en-US"/>
              </w:rPr>
              <w:t> </w:t>
            </w:r>
            <w:r>
              <w:rPr>
                <w:b/>
                <w:lang w:eastAsia="en-US"/>
              </w:rPr>
              <w:t>637</w:t>
            </w:r>
            <w:r w:rsidR="00C10BD2">
              <w:rPr>
                <w:b/>
                <w:lang w:eastAsia="en-US"/>
              </w:rPr>
              <w:t xml:space="preserve"> </w:t>
            </w:r>
          </w:p>
        </w:tc>
      </w:tr>
      <w:tr w:rsidR="00C10DE2" w:rsidRPr="004F5BA5" w14:paraId="25907C9F"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2E2B1EE7" w14:textId="77777777" w:rsidR="00C10DE2" w:rsidRPr="004F5BA5" w:rsidRDefault="00C10DE2" w:rsidP="00AA1034">
            <w:pPr>
              <w:spacing w:line="276" w:lineRule="auto"/>
              <w:rPr>
                <w:color w:val="808080" w:themeColor="background1" w:themeShade="80"/>
              </w:rPr>
            </w:pPr>
            <w:r>
              <w:rPr>
                <w:lang w:eastAsia="en-US"/>
              </w:rPr>
              <w:t xml:space="preserve">Vernisáže </w:t>
            </w:r>
          </w:p>
        </w:tc>
        <w:tc>
          <w:tcPr>
            <w:tcW w:w="1947" w:type="dxa"/>
            <w:tcBorders>
              <w:top w:val="single" w:sz="4" w:space="0" w:color="auto"/>
              <w:left w:val="single" w:sz="4" w:space="0" w:color="auto"/>
              <w:bottom w:val="single" w:sz="4" w:space="0" w:color="auto"/>
              <w:right w:val="single" w:sz="4" w:space="0" w:color="auto"/>
            </w:tcBorders>
          </w:tcPr>
          <w:p w14:paraId="474D6194" w14:textId="77777777" w:rsidR="00C10DE2" w:rsidRPr="004F5BA5" w:rsidRDefault="00C10DE2" w:rsidP="00AA1034">
            <w:pPr>
              <w:spacing w:line="276" w:lineRule="auto"/>
              <w:jc w:val="right"/>
              <w:rPr>
                <w:color w:val="808080" w:themeColor="background1" w:themeShade="80"/>
              </w:rPr>
            </w:pPr>
            <w:r>
              <w:rPr>
                <w:lang w:eastAsia="en-US"/>
              </w:rPr>
              <w:t>16</w:t>
            </w:r>
          </w:p>
        </w:tc>
        <w:tc>
          <w:tcPr>
            <w:tcW w:w="2920" w:type="dxa"/>
            <w:tcBorders>
              <w:top w:val="single" w:sz="4" w:space="0" w:color="auto"/>
              <w:left w:val="single" w:sz="4" w:space="0" w:color="auto"/>
              <w:bottom w:val="single" w:sz="4" w:space="0" w:color="auto"/>
              <w:right w:val="single" w:sz="4" w:space="0" w:color="auto"/>
            </w:tcBorders>
          </w:tcPr>
          <w:p w14:paraId="7EA5468D" w14:textId="13B10429" w:rsidR="00C10DE2" w:rsidRPr="004F5BA5" w:rsidRDefault="00C10DE2" w:rsidP="00AA1034">
            <w:pPr>
              <w:spacing w:line="276" w:lineRule="auto"/>
              <w:jc w:val="right"/>
              <w:rPr>
                <w:color w:val="808080" w:themeColor="background1" w:themeShade="80"/>
              </w:rPr>
            </w:pPr>
            <w:r>
              <w:rPr>
                <w:lang w:eastAsia="en-US"/>
              </w:rPr>
              <w:t>8</w:t>
            </w:r>
            <w:r w:rsidR="00C10BD2">
              <w:rPr>
                <w:lang w:eastAsia="en-US"/>
              </w:rPr>
              <w:t> </w:t>
            </w:r>
            <w:r>
              <w:rPr>
                <w:lang w:eastAsia="en-US"/>
              </w:rPr>
              <w:t>109</w:t>
            </w:r>
            <w:r w:rsidR="00C10BD2">
              <w:rPr>
                <w:lang w:eastAsia="en-US"/>
              </w:rPr>
              <w:t xml:space="preserve"> </w:t>
            </w:r>
          </w:p>
        </w:tc>
      </w:tr>
      <w:tr w:rsidR="00C10DE2" w:rsidRPr="004F5BA5" w14:paraId="517B1811"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33099ABB" w14:textId="77777777" w:rsidR="00C10DE2" w:rsidRPr="004F5BA5" w:rsidRDefault="00C10DE2" w:rsidP="00AA1034">
            <w:pPr>
              <w:spacing w:line="276" w:lineRule="auto"/>
              <w:rPr>
                <w:color w:val="808080" w:themeColor="background1" w:themeShade="80"/>
              </w:rPr>
            </w:pPr>
            <w:r>
              <w:rPr>
                <w:lang w:eastAsia="en-US"/>
              </w:rPr>
              <w:t>Dětské vernisáže</w:t>
            </w:r>
          </w:p>
        </w:tc>
        <w:tc>
          <w:tcPr>
            <w:tcW w:w="1947" w:type="dxa"/>
            <w:tcBorders>
              <w:top w:val="single" w:sz="4" w:space="0" w:color="auto"/>
              <w:left w:val="single" w:sz="4" w:space="0" w:color="auto"/>
              <w:bottom w:val="single" w:sz="4" w:space="0" w:color="auto"/>
              <w:right w:val="single" w:sz="4" w:space="0" w:color="auto"/>
            </w:tcBorders>
          </w:tcPr>
          <w:p w14:paraId="1281CFE7" w14:textId="77777777" w:rsidR="00C10DE2" w:rsidRPr="004F5BA5" w:rsidDel="0018363A" w:rsidRDefault="00C10DE2" w:rsidP="00AA1034">
            <w:pPr>
              <w:spacing w:line="276" w:lineRule="auto"/>
              <w:jc w:val="right"/>
              <w:rPr>
                <w:color w:val="808080" w:themeColor="background1" w:themeShade="80"/>
              </w:rPr>
            </w:pPr>
            <w:r>
              <w:rPr>
                <w:lang w:eastAsia="en-US"/>
              </w:rPr>
              <w:t>6</w:t>
            </w:r>
          </w:p>
        </w:tc>
        <w:tc>
          <w:tcPr>
            <w:tcW w:w="2920" w:type="dxa"/>
            <w:tcBorders>
              <w:top w:val="single" w:sz="4" w:space="0" w:color="auto"/>
              <w:left w:val="single" w:sz="4" w:space="0" w:color="auto"/>
              <w:bottom w:val="single" w:sz="4" w:space="0" w:color="auto"/>
              <w:right w:val="single" w:sz="4" w:space="0" w:color="auto"/>
            </w:tcBorders>
          </w:tcPr>
          <w:p w14:paraId="19118DD6" w14:textId="77777777" w:rsidR="00C10DE2" w:rsidRPr="004F5BA5" w:rsidRDefault="00C10DE2" w:rsidP="00AA1034">
            <w:pPr>
              <w:spacing w:line="276" w:lineRule="auto"/>
              <w:jc w:val="right"/>
              <w:rPr>
                <w:color w:val="808080" w:themeColor="background1" w:themeShade="80"/>
              </w:rPr>
            </w:pPr>
            <w:r>
              <w:rPr>
                <w:lang w:eastAsia="en-US"/>
              </w:rPr>
              <w:t>820</w:t>
            </w:r>
          </w:p>
        </w:tc>
      </w:tr>
      <w:tr w:rsidR="00C10DE2" w:rsidRPr="004F5BA5" w14:paraId="33CE608A"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A572F65" w14:textId="77777777" w:rsidR="00C10DE2" w:rsidRPr="004F5BA5" w:rsidRDefault="00C10DE2" w:rsidP="00AA1034">
            <w:pPr>
              <w:spacing w:line="276" w:lineRule="auto"/>
              <w:rPr>
                <w:color w:val="808080" w:themeColor="background1" w:themeShade="80"/>
              </w:rPr>
            </w:pPr>
            <w:r>
              <w:rPr>
                <w:lang w:eastAsia="en-US"/>
              </w:rPr>
              <w:t xml:space="preserve">Komentované prohlídky </w:t>
            </w:r>
          </w:p>
        </w:tc>
        <w:tc>
          <w:tcPr>
            <w:tcW w:w="1947" w:type="dxa"/>
            <w:tcBorders>
              <w:top w:val="single" w:sz="4" w:space="0" w:color="auto"/>
              <w:left w:val="single" w:sz="4" w:space="0" w:color="auto"/>
              <w:bottom w:val="single" w:sz="4" w:space="0" w:color="auto"/>
              <w:right w:val="single" w:sz="4" w:space="0" w:color="auto"/>
            </w:tcBorders>
          </w:tcPr>
          <w:p w14:paraId="7DC2331E" w14:textId="77777777" w:rsidR="00C10DE2" w:rsidRPr="004F5BA5" w:rsidRDefault="00C10DE2" w:rsidP="00AA1034">
            <w:pPr>
              <w:spacing w:line="276" w:lineRule="auto"/>
              <w:jc w:val="right"/>
              <w:rPr>
                <w:color w:val="808080" w:themeColor="background1" w:themeShade="80"/>
              </w:rPr>
            </w:pPr>
            <w:r>
              <w:rPr>
                <w:lang w:eastAsia="en-US"/>
              </w:rPr>
              <w:t>54</w:t>
            </w:r>
          </w:p>
        </w:tc>
        <w:tc>
          <w:tcPr>
            <w:tcW w:w="2920" w:type="dxa"/>
            <w:tcBorders>
              <w:top w:val="single" w:sz="4" w:space="0" w:color="auto"/>
              <w:left w:val="single" w:sz="4" w:space="0" w:color="auto"/>
              <w:bottom w:val="single" w:sz="4" w:space="0" w:color="auto"/>
              <w:right w:val="single" w:sz="4" w:space="0" w:color="auto"/>
            </w:tcBorders>
          </w:tcPr>
          <w:p w14:paraId="1E3008CD" w14:textId="6B81ACA4"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403</w:t>
            </w:r>
            <w:r w:rsidR="00C10BD2">
              <w:rPr>
                <w:lang w:eastAsia="en-US"/>
              </w:rPr>
              <w:t xml:space="preserve"> </w:t>
            </w:r>
          </w:p>
        </w:tc>
      </w:tr>
      <w:tr w:rsidR="00C10DE2" w:rsidRPr="004F5BA5" w14:paraId="08FAF314"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F5A4D3A" w14:textId="77777777" w:rsidR="00C10DE2" w:rsidRPr="004F5BA5" w:rsidRDefault="00C10DE2" w:rsidP="00AA1034">
            <w:pPr>
              <w:spacing w:line="276" w:lineRule="auto"/>
              <w:rPr>
                <w:color w:val="808080" w:themeColor="background1" w:themeShade="80"/>
              </w:rPr>
            </w:pPr>
            <w:r>
              <w:rPr>
                <w:lang w:eastAsia="en-US"/>
              </w:rPr>
              <w:t>Diskuse a prezentace</w:t>
            </w:r>
          </w:p>
        </w:tc>
        <w:tc>
          <w:tcPr>
            <w:tcW w:w="1947" w:type="dxa"/>
            <w:tcBorders>
              <w:top w:val="single" w:sz="4" w:space="0" w:color="auto"/>
              <w:left w:val="single" w:sz="4" w:space="0" w:color="auto"/>
              <w:bottom w:val="single" w:sz="4" w:space="0" w:color="auto"/>
              <w:right w:val="single" w:sz="4" w:space="0" w:color="auto"/>
            </w:tcBorders>
          </w:tcPr>
          <w:p w14:paraId="16515B4D" w14:textId="77777777" w:rsidR="00C10DE2" w:rsidRPr="004F5BA5" w:rsidRDefault="00C10DE2" w:rsidP="00AA1034">
            <w:pPr>
              <w:spacing w:line="276" w:lineRule="auto"/>
              <w:jc w:val="right"/>
              <w:rPr>
                <w:color w:val="808080" w:themeColor="background1" w:themeShade="80"/>
              </w:rPr>
            </w:pPr>
            <w:r>
              <w:rPr>
                <w:lang w:eastAsia="en-US"/>
              </w:rPr>
              <w:t>23</w:t>
            </w:r>
          </w:p>
        </w:tc>
        <w:tc>
          <w:tcPr>
            <w:tcW w:w="2920" w:type="dxa"/>
            <w:tcBorders>
              <w:top w:val="single" w:sz="4" w:space="0" w:color="auto"/>
              <w:left w:val="single" w:sz="4" w:space="0" w:color="auto"/>
              <w:bottom w:val="single" w:sz="4" w:space="0" w:color="auto"/>
              <w:right w:val="single" w:sz="4" w:space="0" w:color="auto"/>
            </w:tcBorders>
          </w:tcPr>
          <w:p w14:paraId="4A285969" w14:textId="5F7FA2D1"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657</w:t>
            </w:r>
            <w:r w:rsidR="00C10BD2">
              <w:rPr>
                <w:lang w:eastAsia="en-US"/>
              </w:rPr>
              <w:t xml:space="preserve"> </w:t>
            </w:r>
          </w:p>
        </w:tc>
      </w:tr>
      <w:tr w:rsidR="00C10DE2" w:rsidRPr="004F5BA5" w14:paraId="33146649"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1E4C0941" w14:textId="77777777" w:rsidR="00C10DE2" w:rsidRPr="004F5BA5" w:rsidRDefault="00C10DE2" w:rsidP="00AA1034">
            <w:pPr>
              <w:spacing w:line="276" w:lineRule="auto"/>
              <w:rPr>
                <w:color w:val="808080" w:themeColor="background1" w:themeShade="80"/>
              </w:rPr>
            </w:pPr>
            <w:r>
              <w:rPr>
                <w:lang w:eastAsia="en-US"/>
              </w:rPr>
              <w:t>Přednášky</w:t>
            </w:r>
          </w:p>
        </w:tc>
        <w:tc>
          <w:tcPr>
            <w:tcW w:w="1947" w:type="dxa"/>
            <w:tcBorders>
              <w:top w:val="single" w:sz="4" w:space="0" w:color="auto"/>
              <w:left w:val="single" w:sz="4" w:space="0" w:color="auto"/>
              <w:bottom w:val="single" w:sz="4" w:space="0" w:color="auto"/>
              <w:right w:val="single" w:sz="4" w:space="0" w:color="auto"/>
            </w:tcBorders>
          </w:tcPr>
          <w:p w14:paraId="660BC4EC" w14:textId="77777777" w:rsidR="00C10DE2" w:rsidRPr="004F5BA5" w:rsidRDefault="00C10DE2" w:rsidP="00AA1034">
            <w:pPr>
              <w:spacing w:line="276" w:lineRule="auto"/>
              <w:jc w:val="right"/>
              <w:rPr>
                <w:color w:val="808080" w:themeColor="background1" w:themeShade="80"/>
              </w:rPr>
            </w:pPr>
            <w:r>
              <w:rPr>
                <w:lang w:eastAsia="en-US"/>
              </w:rPr>
              <w:t>57</w:t>
            </w:r>
          </w:p>
        </w:tc>
        <w:tc>
          <w:tcPr>
            <w:tcW w:w="2920" w:type="dxa"/>
            <w:tcBorders>
              <w:top w:val="single" w:sz="4" w:space="0" w:color="auto"/>
              <w:left w:val="single" w:sz="4" w:space="0" w:color="auto"/>
              <w:bottom w:val="single" w:sz="4" w:space="0" w:color="auto"/>
              <w:right w:val="single" w:sz="4" w:space="0" w:color="auto"/>
            </w:tcBorders>
          </w:tcPr>
          <w:p w14:paraId="6C8E886B" w14:textId="6FCFE2A8" w:rsidR="00C10DE2" w:rsidRPr="004F5BA5" w:rsidRDefault="00C10DE2" w:rsidP="00AA1034">
            <w:pPr>
              <w:spacing w:line="276" w:lineRule="auto"/>
              <w:jc w:val="right"/>
              <w:rPr>
                <w:color w:val="808080" w:themeColor="background1" w:themeShade="80"/>
              </w:rPr>
            </w:pPr>
            <w:r>
              <w:rPr>
                <w:lang w:eastAsia="en-US"/>
              </w:rPr>
              <w:t>2</w:t>
            </w:r>
            <w:r w:rsidR="00C10BD2">
              <w:rPr>
                <w:lang w:eastAsia="en-US"/>
              </w:rPr>
              <w:t> </w:t>
            </w:r>
            <w:r>
              <w:rPr>
                <w:lang w:eastAsia="en-US"/>
              </w:rPr>
              <w:t>070</w:t>
            </w:r>
            <w:r w:rsidR="00C10BD2">
              <w:rPr>
                <w:lang w:eastAsia="en-US"/>
              </w:rPr>
              <w:t xml:space="preserve"> </w:t>
            </w:r>
          </w:p>
        </w:tc>
      </w:tr>
      <w:tr w:rsidR="00C10DE2" w:rsidRPr="004F5BA5" w14:paraId="4A366F47"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30A4CA46" w14:textId="77777777" w:rsidR="00C10DE2" w:rsidRPr="004F5BA5" w:rsidRDefault="00C10DE2" w:rsidP="00AA1034">
            <w:pPr>
              <w:spacing w:line="276" w:lineRule="auto"/>
              <w:rPr>
                <w:color w:val="808080" w:themeColor="background1" w:themeShade="80"/>
              </w:rPr>
            </w:pPr>
            <w:r>
              <w:rPr>
                <w:lang w:eastAsia="en-US"/>
              </w:rPr>
              <w:t xml:space="preserve">Konference a kolokvia </w:t>
            </w:r>
          </w:p>
        </w:tc>
        <w:tc>
          <w:tcPr>
            <w:tcW w:w="1947" w:type="dxa"/>
            <w:tcBorders>
              <w:top w:val="single" w:sz="4" w:space="0" w:color="auto"/>
              <w:left w:val="single" w:sz="4" w:space="0" w:color="auto"/>
              <w:bottom w:val="single" w:sz="4" w:space="0" w:color="auto"/>
              <w:right w:val="single" w:sz="4" w:space="0" w:color="auto"/>
            </w:tcBorders>
          </w:tcPr>
          <w:p w14:paraId="3CF0AB68" w14:textId="77777777" w:rsidR="00C10DE2" w:rsidRPr="004F5BA5" w:rsidRDefault="00C10DE2" w:rsidP="00AA1034">
            <w:pPr>
              <w:spacing w:line="276" w:lineRule="auto"/>
              <w:jc w:val="right"/>
              <w:rPr>
                <w:color w:val="808080" w:themeColor="background1" w:themeShade="80"/>
              </w:rPr>
            </w:pPr>
            <w:r>
              <w:rPr>
                <w:lang w:eastAsia="en-US"/>
              </w:rPr>
              <w:t>2</w:t>
            </w:r>
          </w:p>
        </w:tc>
        <w:tc>
          <w:tcPr>
            <w:tcW w:w="2920" w:type="dxa"/>
            <w:tcBorders>
              <w:top w:val="single" w:sz="4" w:space="0" w:color="auto"/>
              <w:left w:val="single" w:sz="4" w:space="0" w:color="auto"/>
              <w:bottom w:val="single" w:sz="4" w:space="0" w:color="auto"/>
              <w:right w:val="single" w:sz="4" w:space="0" w:color="auto"/>
            </w:tcBorders>
          </w:tcPr>
          <w:p w14:paraId="77EC95A9" w14:textId="77777777" w:rsidR="00C10DE2" w:rsidRPr="004F5BA5" w:rsidRDefault="00C10DE2" w:rsidP="00AA1034">
            <w:pPr>
              <w:spacing w:line="276" w:lineRule="auto"/>
              <w:jc w:val="right"/>
              <w:rPr>
                <w:color w:val="808080" w:themeColor="background1" w:themeShade="80"/>
              </w:rPr>
            </w:pPr>
            <w:r>
              <w:rPr>
                <w:lang w:eastAsia="en-US"/>
              </w:rPr>
              <w:t>131</w:t>
            </w:r>
          </w:p>
        </w:tc>
      </w:tr>
      <w:tr w:rsidR="00C10DE2" w:rsidRPr="004F5BA5" w14:paraId="00B7536A"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2557CC70" w14:textId="77777777" w:rsidR="00C10DE2" w:rsidRPr="004F5BA5" w:rsidRDefault="00C10DE2" w:rsidP="00AA1034">
            <w:pPr>
              <w:spacing w:line="276" w:lineRule="auto"/>
              <w:rPr>
                <w:color w:val="808080" w:themeColor="background1" w:themeShade="80"/>
              </w:rPr>
            </w:pPr>
            <w:r>
              <w:rPr>
                <w:lang w:eastAsia="en-US"/>
              </w:rPr>
              <w:t xml:space="preserve">Filmové projekce </w:t>
            </w:r>
          </w:p>
        </w:tc>
        <w:tc>
          <w:tcPr>
            <w:tcW w:w="1947" w:type="dxa"/>
            <w:tcBorders>
              <w:top w:val="single" w:sz="4" w:space="0" w:color="auto"/>
              <w:left w:val="single" w:sz="4" w:space="0" w:color="auto"/>
              <w:bottom w:val="single" w:sz="4" w:space="0" w:color="auto"/>
              <w:right w:val="single" w:sz="4" w:space="0" w:color="auto"/>
            </w:tcBorders>
          </w:tcPr>
          <w:p w14:paraId="344AAFC4" w14:textId="77777777" w:rsidR="00C10DE2" w:rsidRPr="004F5BA5" w:rsidRDefault="00C10DE2" w:rsidP="00AA1034">
            <w:pPr>
              <w:spacing w:line="276" w:lineRule="auto"/>
              <w:jc w:val="right"/>
              <w:rPr>
                <w:color w:val="808080" w:themeColor="background1" w:themeShade="80"/>
              </w:rPr>
            </w:pPr>
            <w:r>
              <w:rPr>
                <w:lang w:eastAsia="en-US"/>
              </w:rPr>
              <w:t>47</w:t>
            </w:r>
          </w:p>
        </w:tc>
        <w:tc>
          <w:tcPr>
            <w:tcW w:w="2920" w:type="dxa"/>
            <w:tcBorders>
              <w:top w:val="single" w:sz="4" w:space="0" w:color="auto"/>
              <w:left w:val="single" w:sz="4" w:space="0" w:color="auto"/>
              <w:bottom w:val="single" w:sz="4" w:space="0" w:color="auto"/>
              <w:right w:val="single" w:sz="4" w:space="0" w:color="auto"/>
            </w:tcBorders>
          </w:tcPr>
          <w:p w14:paraId="3045CC31" w14:textId="0845B945" w:rsidR="00C10DE2" w:rsidRPr="004F5BA5" w:rsidRDefault="00C10DE2" w:rsidP="00AA1034">
            <w:pPr>
              <w:spacing w:line="276" w:lineRule="auto"/>
              <w:jc w:val="right"/>
              <w:rPr>
                <w:color w:val="808080" w:themeColor="background1" w:themeShade="80"/>
              </w:rPr>
            </w:pPr>
            <w:r>
              <w:rPr>
                <w:lang w:eastAsia="en-US"/>
              </w:rPr>
              <w:t>3</w:t>
            </w:r>
            <w:r w:rsidR="00C10BD2">
              <w:rPr>
                <w:lang w:eastAsia="en-US"/>
              </w:rPr>
              <w:t> </w:t>
            </w:r>
            <w:r>
              <w:rPr>
                <w:lang w:eastAsia="en-US"/>
              </w:rPr>
              <w:t>503</w:t>
            </w:r>
            <w:r w:rsidR="00C10BD2">
              <w:rPr>
                <w:lang w:eastAsia="en-US"/>
              </w:rPr>
              <w:t xml:space="preserve"> </w:t>
            </w:r>
          </w:p>
        </w:tc>
      </w:tr>
      <w:tr w:rsidR="00C10DE2" w:rsidRPr="004F5BA5" w14:paraId="5CD1B126"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1407B44B" w14:textId="77777777" w:rsidR="00C10DE2" w:rsidRPr="004F5BA5" w:rsidRDefault="00C10DE2" w:rsidP="00AA1034">
            <w:pPr>
              <w:spacing w:line="276" w:lineRule="auto"/>
              <w:rPr>
                <w:color w:val="808080" w:themeColor="background1" w:themeShade="80"/>
              </w:rPr>
            </w:pPr>
            <w:r>
              <w:rPr>
                <w:lang w:eastAsia="en-US"/>
              </w:rPr>
              <w:t xml:space="preserve">Divadelní představení </w:t>
            </w:r>
          </w:p>
        </w:tc>
        <w:tc>
          <w:tcPr>
            <w:tcW w:w="1947" w:type="dxa"/>
            <w:tcBorders>
              <w:top w:val="single" w:sz="4" w:space="0" w:color="auto"/>
              <w:left w:val="single" w:sz="4" w:space="0" w:color="auto"/>
              <w:bottom w:val="single" w:sz="4" w:space="0" w:color="auto"/>
              <w:right w:val="single" w:sz="4" w:space="0" w:color="auto"/>
            </w:tcBorders>
          </w:tcPr>
          <w:p w14:paraId="069C703A" w14:textId="77777777" w:rsidR="00C10DE2" w:rsidRPr="004F5BA5" w:rsidRDefault="00C10DE2" w:rsidP="00AA1034">
            <w:pPr>
              <w:spacing w:line="276" w:lineRule="auto"/>
              <w:jc w:val="right"/>
              <w:rPr>
                <w:color w:val="808080" w:themeColor="background1" w:themeShade="80"/>
              </w:rPr>
            </w:pPr>
            <w:r>
              <w:rPr>
                <w:lang w:eastAsia="en-US"/>
              </w:rPr>
              <w:t>19</w:t>
            </w:r>
          </w:p>
        </w:tc>
        <w:tc>
          <w:tcPr>
            <w:tcW w:w="2920" w:type="dxa"/>
            <w:tcBorders>
              <w:top w:val="single" w:sz="4" w:space="0" w:color="auto"/>
              <w:left w:val="single" w:sz="4" w:space="0" w:color="auto"/>
              <w:bottom w:val="single" w:sz="4" w:space="0" w:color="auto"/>
              <w:right w:val="single" w:sz="4" w:space="0" w:color="auto"/>
            </w:tcBorders>
          </w:tcPr>
          <w:p w14:paraId="3A8A0AEB" w14:textId="77777777" w:rsidR="00C10DE2" w:rsidRPr="004F5BA5" w:rsidRDefault="00C10DE2" w:rsidP="00AA1034">
            <w:pPr>
              <w:spacing w:line="276" w:lineRule="auto"/>
              <w:jc w:val="right"/>
              <w:rPr>
                <w:color w:val="808080" w:themeColor="background1" w:themeShade="80"/>
              </w:rPr>
            </w:pPr>
            <w:r>
              <w:rPr>
                <w:lang w:eastAsia="en-US"/>
              </w:rPr>
              <w:t>690</w:t>
            </w:r>
          </w:p>
        </w:tc>
      </w:tr>
      <w:tr w:rsidR="00C10DE2" w:rsidRPr="004F5BA5" w14:paraId="6077ECFB"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385E3CE" w14:textId="77777777" w:rsidR="00C10DE2" w:rsidRPr="004F5BA5" w:rsidRDefault="00C10DE2" w:rsidP="00AA1034">
            <w:pPr>
              <w:spacing w:line="276" w:lineRule="auto"/>
              <w:rPr>
                <w:color w:val="808080" w:themeColor="background1" w:themeShade="80"/>
              </w:rPr>
            </w:pPr>
            <w:r>
              <w:rPr>
                <w:lang w:eastAsia="en-US"/>
              </w:rPr>
              <w:t xml:space="preserve">Koncerty </w:t>
            </w:r>
          </w:p>
        </w:tc>
        <w:tc>
          <w:tcPr>
            <w:tcW w:w="1947" w:type="dxa"/>
            <w:tcBorders>
              <w:top w:val="single" w:sz="4" w:space="0" w:color="auto"/>
              <w:left w:val="single" w:sz="4" w:space="0" w:color="auto"/>
              <w:bottom w:val="single" w:sz="4" w:space="0" w:color="auto"/>
              <w:right w:val="single" w:sz="4" w:space="0" w:color="auto"/>
            </w:tcBorders>
          </w:tcPr>
          <w:p w14:paraId="72815057" w14:textId="77777777" w:rsidR="00C10DE2" w:rsidRPr="004F5BA5" w:rsidRDefault="00C10DE2" w:rsidP="00AA1034">
            <w:pPr>
              <w:spacing w:line="276" w:lineRule="auto"/>
              <w:jc w:val="right"/>
              <w:rPr>
                <w:color w:val="808080" w:themeColor="background1" w:themeShade="80"/>
              </w:rPr>
            </w:pPr>
            <w:r>
              <w:rPr>
                <w:lang w:eastAsia="en-US"/>
              </w:rPr>
              <w:t>15</w:t>
            </w:r>
          </w:p>
        </w:tc>
        <w:tc>
          <w:tcPr>
            <w:tcW w:w="2920" w:type="dxa"/>
            <w:tcBorders>
              <w:top w:val="single" w:sz="4" w:space="0" w:color="auto"/>
              <w:left w:val="single" w:sz="4" w:space="0" w:color="auto"/>
              <w:bottom w:val="single" w:sz="4" w:space="0" w:color="auto"/>
              <w:right w:val="single" w:sz="4" w:space="0" w:color="auto"/>
            </w:tcBorders>
          </w:tcPr>
          <w:p w14:paraId="65F41935" w14:textId="54AB6EBC"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429</w:t>
            </w:r>
            <w:r w:rsidR="00C10BD2">
              <w:rPr>
                <w:lang w:eastAsia="en-US"/>
              </w:rPr>
              <w:t xml:space="preserve"> </w:t>
            </w:r>
          </w:p>
        </w:tc>
      </w:tr>
      <w:tr w:rsidR="00C10DE2" w:rsidRPr="004F5BA5" w14:paraId="606F7DA1"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3CB3425" w14:textId="77777777" w:rsidR="00C10DE2" w:rsidRPr="004F5BA5" w:rsidRDefault="00C10DE2" w:rsidP="00AA1034">
            <w:pPr>
              <w:spacing w:line="276" w:lineRule="auto"/>
              <w:rPr>
                <w:color w:val="808080" w:themeColor="background1" w:themeShade="80"/>
              </w:rPr>
            </w:pPr>
            <w:r>
              <w:rPr>
                <w:lang w:eastAsia="en-US"/>
              </w:rPr>
              <w:t xml:space="preserve">Zájezdy a exkurze </w:t>
            </w:r>
          </w:p>
        </w:tc>
        <w:tc>
          <w:tcPr>
            <w:tcW w:w="1947" w:type="dxa"/>
            <w:tcBorders>
              <w:top w:val="single" w:sz="4" w:space="0" w:color="auto"/>
              <w:left w:val="single" w:sz="4" w:space="0" w:color="auto"/>
              <w:bottom w:val="single" w:sz="4" w:space="0" w:color="auto"/>
              <w:right w:val="single" w:sz="4" w:space="0" w:color="auto"/>
            </w:tcBorders>
          </w:tcPr>
          <w:p w14:paraId="559C5CE9" w14:textId="77777777" w:rsidR="00C10DE2" w:rsidRPr="004F5BA5" w:rsidRDefault="00C10DE2" w:rsidP="00AA1034">
            <w:pPr>
              <w:spacing w:line="276" w:lineRule="auto"/>
              <w:jc w:val="right"/>
              <w:rPr>
                <w:color w:val="808080" w:themeColor="background1" w:themeShade="80"/>
              </w:rPr>
            </w:pPr>
            <w:r>
              <w:rPr>
                <w:lang w:eastAsia="en-US"/>
              </w:rPr>
              <w:t>4</w:t>
            </w:r>
          </w:p>
        </w:tc>
        <w:tc>
          <w:tcPr>
            <w:tcW w:w="2920" w:type="dxa"/>
            <w:tcBorders>
              <w:top w:val="single" w:sz="4" w:space="0" w:color="auto"/>
              <w:left w:val="single" w:sz="4" w:space="0" w:color="auto"/>
              <w:bottom w:val="single" w:sz="4" w:space="0" w:color="auto"/>
              <w:right w:val="single" w:sz="4" w:space="0" w:color="auto"/>
            </w:tcBorders>
          </w:tcPr>
          <w:p w14:paraId="6AA53F04" w14:textId="77777777" w:rsidR="00C10DE2" w:rsidRPr="004F5BA5" w:rsidRDefault="00C10DE2" w:rsidP="00AA1034">
            <w:pPr>
              <w:spacing w:line="276" w:lineRule="auto"/>
              <w:jc w:val="right"/>
              <w:rPr>
                <w:color w:val="808080" w:themeColor="background1" w:themeShade="80"/>
              </w:rPr>
            </w:pPr>
            <w:r>
              <w:rPr>
                <w:lang w:eastAsia="en-US"/>
              </w:rPr>
              <w:t>123</w:t>
            </w:r>
          </w:p>
        </w:tc>
      </w:tr>
      <w:tr w:rsidR="00C10DE2" w:rsidRPr="004F5BA5" w14:paraId="35AB9BA7"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30336906" w14:textId="77777777" w:rsidR="00C10DE2" w:rsidRPr="004F5BA5" w:rsidRDefault="00C10DE2" w:rsidP="00AA1034">
            <w:pPr>
              <w:spacing w:line="276" w:lineRule="auto"/>
              <w:rPr>
                <w:color w:val="808080" w:themeColor="background1" w:themeShade="80"/>
              </w:rPr>
            </w:pPr>
            <w:r>
              <w:rPr>
                <w:lang w:eastAsia="en-US"/>
              </w:rPr>
              <w:t>Brněnská muzejní noc 2017</w:t>
            </w:r>
          </w:p>
        </w:tc>
        <w:tc>
          <w:tcPr>
            <w:tcW w:w="1947" w:type="dxa"/>
            <w:tcBorders>
              <w:top w:val="single" w:sz="4" w:space="0" w:color="auto"/>
              <w:left w:val="single" w:sz="4" w:space="0" w:color="auto"/>
              <w:bottom w:val="single" w:sz="4" w:space="0" w:color="auto"/>
              <w:right w:val="single" w:sz="4" w:space="0" w:color="auto"/>
            </w:tcBorders>
          </w:tcPr>
          <w:p w14:paraId="3F50D55C" w14:textId="77777777" w:rsidR="00C10DE2" w:rsidRPr="004F5BA5" w:rsidRDefault="00C10DE2" w:rsidP="00AA1034">
            <w:pPr>
              <w:spacing w:line="276" w:lineRule="auto"/>
              <w:jc w:val="right"/>
              <w:rPr>
                <w:color w:val="808080" w:themeColor="background1" w:themeShade="80"/>
              </w:rPr>
            </w:pPr>
            <w:r>
              <w:rPr>
                <w:lang w:eastAsia="en-US"/>
              </w:rPr>
              <w:t>1</w:t>
            </w:r>
          </w:p>
        </w:tc>
        <w:tc>
          <w:tcPr>
            <w:tcW w:w="2920" w:type="dxa"/>
            <w:tcBorders>
              <w:top w:val="single" w:sz="4" w:space="0" w:color="auto"/>
              <w:left w:val="single" w:sz="4" w:space="0" w:color="auto"/>
              <w:bottom w:val="single" w:sz="4" w:space="0" w:color="auto"/>
              <w:right w:val="single" w:sz="4" w:space="0" w:color="auto"/>
            </w:tcBorders>
          </w:tcPr>
          <w:p w14:paraId="1B15FD85" w14:textId="2A5A13B7" w:rsidR="00C10DE2" w:rsidRPr="004F5BA5" w:rsidRDefault="00C10DE2" w:rsidP="00AA1034">
            <w:pPr>
              <w:spacing w:line="276" w:lineRule="auto"/>
              <w:jc w:val="right"/>
              <w:rPr>
                <w:color w:val="808080" w:themeColor="background1" w:themeShade="80"/>
              </w:rPr>
            </w:pPr>
            <w:r>
              <w:rPr>
                <w:lang w:eastAsia="en-US"/>
              </w:rPr>
              <w:t>7</w:t>
            </w:r>
            <w:r w:rsidR="00C10BD2">
              <w:rPr>
                <w:lang w:eastAsia="en-US"/>
              </w:rPr>
              <w:t> </w:t>
            </w:r>
            <w:r>
              <w:rPr>
                <w:lang w:eastAsia="en-US"/>
              </w:rPr>
              <w:t>630</w:t>
            </w:r>
            <w:r w:rsidR="00C10BD2">
              <w:rPr>
                <w:lang w:eastAsia="en-US"/>
              </w:rPr>
              <w:t xml:space="preserve"> </w:t>
            </w:r>
          </w:p>
        </w:tc>
      </w:tr>
      <w:tr w:rsidR="00C10DE2" w:rsidRPr="004F5BA5" w14:paraId="10759575"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137F2253" w14:textId="77777777" w:rsidR="00C10DE2" w:rsidRPr="004F5BA5" w:rsidRDefault="00C10DE2" w:rsidP="00AA1034">
            <w:pPr>
              <w:spacing w:line="276" w:lineRule="auto"/>
              <w:rPr>
                <w:color w:val="808080" w:themeColor="background1" w:themeShade="80"/>
              </w:rPr>
            </w:pPr>
            <w:proofErr w:type="spellStart"/>
            <w:r>
              <w:rPr>
                <w:lang w:eastAsia="en-US"/>
              </w:rPr>
              <w:t>Eventy</w:t>
            </w:r>
            <w:proofErr w:type="spellEnd"/>
            <w:r>
              <w:rPr>
                <w:lang w:eastAsia="en-US"/>
              </w:rPr>
              <w:t xml:space="preserve"> </w:t>
            </w:r>
          </w:p>
        </w:tc>
        <w:tc>
          <w:tcPr>
            <w:tcW w:w="1947" w:type="dxa"/>
            <w:tcBorders>
              <w:top w:val="single" w:sz="4" w:space="0" w:color="auto"/>
              <w:left w:val="single" w:sz="4" w:space="0" w:color="auto"/>
              <w:bottom w:val="single" w:sz="4" w:space="0" w:color="auto"/>
              <w:right w:val="single" w:sz="4" w:space="0" w:color="auto"/>
            </w:tcBorders>
          </w:tcPr>
          <w:p w14:paraId="0F5476AA" w14:textId="77777777" w:rsidR="00C10DE2" w:rsidRPr="004F5BA5" w:rsidRDefault="00C10DE2" w:rsidP="00AA1034">
            <w:pPr>
              <w:spacing w:line="276" w:lineRule="auto"/>
              <w:jc w:val="right"/>
              <w:rPr>
                <w:color w:val="808080" w:themeColor="background1" w:themeShade="80"/>
              </w:rPr>
            </w:pPr>
            <w:r>
              <w:rPr>
                <w:lang w:eastAsia="en-US"/>
              </w:rPr>
              <w:t>24</w:t>
            </w:r>
          </w:p>
        </w:tc>
        <w:tc>
          <w:tcPr>
            <w:tcW w:w="2920" w:type="dxa"/>
            <w:tcBorders>
              <w:top w:val="single" w:sz="4" w:space="0" w:color="auto"/>
              <w:left w:val="single" w:sz="4" w:space="0" w:color="auto"/>
              <w:bottom w:val="single" w:sz="4" w:space="0" w:color="auto"/>
              <w:right w:val="single" w:sz="4" w:space="0" w:color="auto"/>
            </w:tcBorders>
          </w:tcPr>
          <w:p w14:paraId="36590730" w14:textId="5E86C80B" w:rsidR="00C10DE2" w:rsidRPr="004F5BA5" w:rsidRDefault="00C10DE2" w:rsidP="00AA1034">
            <w:pPr>
              <w:spacing w:line="276" w:lineRule="auto"/>
              <w:jc w:val="right"/>
              <w:rPr>
                <w:color w:val="808080" w:themeColor="background1" w:themeShade="80"/>
              </w:rPr>
            </w:pPr>
            <w:r>
              <w:rPr>
                <w:lang w:eastAsia="en-US"/>
              </w:rPr>
              <w:t>21</w:t>
            </w:r>
            <w:r w:rsidR="00C10BD2">
              <w:rPr>
                <w:lang w:eastAsia="en-US"/>
              </w:rPr>
              <w:t> </w:t>
            </w:r>
            <w:r>
              <w:rPr>
                <w:lang w:eastAsia="en-US"/>
              </w:rPr>
              <w:t>488</w:t>
            </w:r>
            <w:r w:rsidR="00C10BD2">
              <w:rPr>
                <w:lang w:eastAsia="en-US"/>
              </w:rPr>
              <w:t xml:space="preserve"> </w:t>
            </w:r>
          </w:p>
        </w:tc>
      </w:tr>
      <w:tr w:rsidR="00C10DE2" w:rsidRPr="004F5BA5" w14:paraId="2B414E9B"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9F354E4" w14:textId="77777777" w:rsidR="00C10DE2" w:rsidRPr="004F5BA5" w:rsidRDefault="00C10DE2" w:rsidP="00AA1034">
            <w:pPr>
              <w:spacing w:line="276" w:lineRule="auto"/>
              <w:rPr>
                <w:color w:val="808080" w:themeColor="background1" w:themeShade="80"/>
              </w:rPr>
            </w:pPr>
            <w:r>
              <w:rPr>
                <w:lang w:eastAsia="en-US"/>
              </w:rPr>
              <w:t xml:space="preserve">Programy pro děti a rodiny s dětmi </w:t>
            </w:r>
          </w:p>
        </w:tc>
        <w:tc>
          <w:tcPr>
            <w:tcW w:w="1947" w:type="dxa"/>
            <w:tcBorders>
              <w:top w:val="single" w:sz="4" w:space="0" w:color="auto"/>
              <w:left w:val="single" w:sz="4" w:space="0" w:color="auto"/>
              <w:bottom w:val="single" w:sz="4" w:space="0" w:color="auto"/>
              <w:right w:val="single" w:sz="4" w:space="0" w:color="auto"/>
            </w:tcBorders>
          </w:tcPr>
          <w:p w14:paraId="570C68D2" w14:textId="77777777" w:rsidR="00C10DE2" w:rsidRPr="004F5BA5" w:rsidRDefault="00C10DE2" w:rsidP="00AA1034">
            <w:pPr>
              <w:spacing w:line="276" w:lineRule="auto"/>
              <w:jc w:val="right"/>
              <w:rPr>
                <w:color w:val="808080" w:themeColor="background1" w:themeShade="80"/>
              </w:rPr>
            </w:pPr>
            <w:r>
              <w:rPr>
                <w:lang w:eastAsia="en-US"/>
              </w:rPr>
              <w:t>126</w:t>
            </w:r>
          </w:p>
        </w:tc>
        <w:tc>
          <w:tcPr>
            <w:tcW w:w="2920" w:type="dxa"/>
            <w:tcBorders>
              <w:top w:val="single" w:sz="4" w:space="0" w:color="auto"/>
              <w:left w:val="single" w:sz="4" w:space="0" w:color="auto"/>
              <w:bottom w:val="single" w:sz="4" w:space="0" w:color="auto"/>
              <w:right w:val="single" w:sz="4" w:space="0" w:color="auto"/>
            </w:tcBorders>
          </w:tcPr>
          <w:p w14:paraId="121E30C2" w14:textId="176F7BBE" w:rsidR="00C10DE2" w:rsidRPr="004F5BA5" w:rsidRDefault="00C10DE2" w:rsidP="00AA1034">
            <w:pPr>
              <w:spacing w:line="276" w:lineRule="auto"/>
              <w:jc w:val="right"/>
              <w:rPr>
                <w:color w:val="808080" w:themeColor="background1" w:themeShade="80"/>
              </w:rPr>
            </w:pPr>
            <w:r>
              <w:rPr>
                <w:lang w:eastAsia="en-US"/>
              </w:rPr>
              <w:t>3</w:t>
            </w:r>
            <w:r w:rsidR="00C10BD2">
              <w:rPr>
                <w:lang w:eastAsia="en-US"/>
              </w:rPr>
              <w:t> </w:t>
            </w:r>
            <w:r>
              <w:rPr>
                <w:lang w:eastAsia="en-US"/>
              </w:rPr>
              <w:t>978</w:t>
            </w:r>
            <w:r w:rsidR="00C10BD2">
              <w:rPr>
                <w:lang w:eastAsia="en-US"/>
              </w:rPr>
              <w:t xml:space="preserve"> </w:t>
            </w:r>
          </w:p>
        </w:tc>
      </w:tr>
      <w:tr w:rsidR="00C10DE2" w:rsidRPr="004F5BA5" w14:paraId="4A7B4F4D"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037158C5" w14:textId="77777777" w:rsidR="00C10DE2" w:rsidRPr="004F5BA5" w:rsidRDefault="00C10DE2" w:rsidP="00AA1034">
            <w:pPr>
              <w:spacing w:line="276" w:lineRule="auto"/>
              <w:rPr>
                <w:color w:val="808080" w:themeColor="background1" w:themeShade="80"/>
              </w:rPr>
            </w:pPr>
            <w:r>
              <w:rPr>
                <w:lang w:eastAsia="en-US"/>
              </w:rPr>
              <w:t xml:space="preserve">Workshopy pro dospělé </w:t>
            </w:r>
          </w:p>
        </w:tc>
        <w:tc>
          <w:tcPr>
            <w:tcW w:w="1947" w:type="dxa"/>
            <w:tcBorders>
              <w:top w:val="single" w:sz="4" w:space="0" w:color="auto"/>
              <w:left w:val="single" w:sz="4" w:space="0" w:color="auto"/>
              <w:bottom w:val="single" w:sz="4" w:space="0" w:color="auto"/>
              <w:right w:val="single" w:sz="4" w:space="0" w:color="auto"/>
            </w:tcBorders>
          </w:tcPr>
          <w:p w14:paraId="2E67237B" w14:textId="77777777" w:rsidR="00C10DE2" w:rsidRPr="004F5BA5" w:rsidRDefault="00C10DE2" w:rsidP="00AA1034">
            <w:pPr>
              <w:spacing w:line="276" w:lineRule="auto"/>
              <w:jc w:val="right"/>
              <w:rPr>
                <w:color w:val="808080" w:themeColor="background1" w:themeShade="80"/>
              </w:rPr>
            </w:pPr>
            <w:r>
              <w:rPr>
                <w:lang w:eastAsia="en-US"/>
              </w:rPr>
              <w:t>40</w:t>
            </w:r>
          </w:p>
        </w:tc>
        <w:tc>
          <w:tcPr>
            <w:tcW w:w="2920" w:type="dxa"/>
            <w:tcBorders>
              <w:top w:val="single" w:sz="4" w:space="0" w:color="auto"/>
              <w:left w:val="single" w:sz="4" w:space="0" w:color="auto"/>
              <w:bottom w:val="single" w:sz="4" w:space="0" w:color="auto"/>
              <w:right w:val="single" w:sz="4" w:space="0" w:color="auto"/>
            </w:tcBorders>
          </w:tcPr>
          <w:p w14:paraId="45C8FC13" w14:textId="2A75EE6E"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147</w:t>
            </w:r>
            <w:r w:rsidR="00C10BD2">
              <w:rPr>
                <w:lang w:eastAsia="en-US"/>
              </w:rPr>
              <w:t xml:space="preserve"> </w:t>
            </w:r>
          </w:p>
        </w:tc>
      </w:tr>
      <w:tr w:rsidR="00C10DE2" w:rsidRPr="004F5BA5" w14:paraId="44D0A61B"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779E141C" w14:textId="77777777" w:rsidR="00C10DE2" w:rsidRPr="004F5BA5" w:rsidRDefault="00C10DE2" w:rsidP="00AA1034">
            <w:pPr>
              <w:spacing w:line="276" w:lineRule="auto"/>
              <w:rPr>
                <w:color w:val="808080" w:themeColor="background1" w:themeShade="80"/>
              </w:rPr>
            </w:pPr>
            <w:r>
              <w:rPr>
                <w:lang w:eastAsia="en-US"/>
              </w:rPr>
              <w:t xml:space="preserve">Programy pro seniory </w:t>
            </w:r>
          </w:p>
        </w:tc>
        <w:tc>
          <w:tcPr>
            <w:tcW w:w="1947" w:type="dxa"/>
            <w:tcBorders>
              <w:top w:val="single" w:sz="4" w:space="0" w:color="auto"/>
              <w:left w:val="single" w:sz="4" w:space="0" w:color="auto"/>
              <w:bottom w:val="single" w:sz="4" w:space="0" w:color="auto"/>
              <w:right w:val="single" w:sz="4" w:space="0" w:color="auto"/>
            </w:tcBorders>
          </w:tcPr>
          <w:p w14:paraId="06767FE5" w14:textId="77777777" w:rsidR="00C10DE2" w:rsidRPr="004F5BA5" w:rsidRDefault="00C10DE2" w:rsidP="00AA1034">
            <w:pPr>
              <w:spacing w:line="276" w:lineRule="auto"/>
              <w:jc w:val="right"/>
              <w:rPr>
                <w:color w:val="808080" w:themeColor="background1" w:themeShade="80"/>
              </w:rPr>
            </w:pPr>
            <w:r>
              <w:rPr>
                <w:lang w:eastAsia="en-US"/>
              </w:rPr>
              <w:t>10</w:t>
            </w:r>
          </w:p>
        </w:tc>
        <w:tc>
          <w:tcPr>
            <w:tcW w:w="2920" w:type="dxa"/>
            <w:tcBorders>
              <w:top w:val="single" w:sz="4" w:space="0" w:color="auto"/>
              <w:left w:val="single" w:sz="4" w:space="0" w:color="auto"/>
              <w:bottom w:val="single" w:sz="4" w:space="0" w:color="auto"/>
              <w:right w:val="single" w:sz="4" w:space="0" w:color="auto"/>
            </w:tcBorders>
          </w:tcPr>
          <w:p w14:paraId="0B152247" w14:textId="77777777" w:rsidR="00C10DE2" w:rsidRPr="004F5BA5" w:rsidRDefault="00C10DE2" w:rsidP="00AA1034">
            <w:pPr>
              <w:spacing w:line="276" w:lineRule="auto"/>
              <w:jc w:val="right"/>
              <w:rPr>
                <w:color w:val="808080" w:themeColor="background1" w:themeShade="80"/>
              </w:rPr>
            </w:pPr>
            <w:r>
              <w:rPr>
                <w:lang w:eastAsia="en-US"/>
              </w:rPr>
              <w:t>242</w:t>
            </w:r>
          </w:p>
        </w:tc>
      </w:tr>
      <w:tr w:rsidR="00C10DE2" w:rsidRPr="004F5BA5" w14:paraId="2D8A710D" w14:textId="77777777" w:rsidTr="00AA1034">
        <w:trPr>
          <w:trHeight w:hRule="exact" w:val="284"/>
        </w:trPr>
        <w:tc>
          <w:tcPr>
            <w:tcW w:w="3853" w:type="dxa"/>
            <w:tcBorders>
              <w:top w:val="single" w:sz="4" w:space="0" w:color="auto"/>
              <w:left w:val="single" w:sz="4" w:space="0" w:color="auto"/>
              <w:bottom w:val="single" w:sz="4" w:space="0" w:color="auto"/>
              <w:right w:val="single" w:sz="4" w:space="0" w:color="auto"/>
            </w:tcBorders>
          </w:tcPr>
          <w:p w14:paraId="13812903" w14:textId="77777777" w:rsidR="00C10DE2" w:rsidRPr="004F5BA5" w:rsidRDefault="00C10DE2" w:rsidP="00AA1034">
            <w:pPr>
              <w:spacing w:line="276" w:lineRule="auto"/>
              <w:rPr>
                <w:color w:val="808080" w:themeColor="background1" w:themeShade="80"/>
              </w:rPr>
            </w:pPr>
            <w:r>
              <w:rPr>
                <w:lang w:eastAsia="en-US"/>
              </w:rPr>
              <w:t xml:space="preserve">Programy pro handicapované </w:t>
            </w:r>
          </w:p>
        </w:tc>
        <w:tc>
          <w:tcPr>
            <w:tcW w:w="1947" w:type="dxa"/>
            <w:tcBorders>
              <w:top w:val="single" w:sz="4" w:space="0" w:color="auto"/>
              <w:left w:val="single" w:sz="4" w:space="0" w:color="auto"/>
              <w:bottom w:val="single" w:sz="4" w:space="0" w:color="auto"/>
              <w:right w:val="single" w:sz="4" w:space="0" w:color="auto"/>
            </w:tcBorders>
          </w:tcPr>
          <w:p w14:paraId="5D0F0B57" w14:textId="77777777" w:rsidR="00C10DE2" w:rsidRPr="004F5BA5" w:rsidRDefault="00C10DE2" w:rsidP="00AA1034">
            <w:pPr>
              <w:spacing w:line="276" w:lineRule="auto"/>
              <w:jc w:val="right"/>
              <w:rPr>
                <w:color w:val="808080" w:themeColor="background1" w:themeShade="80"/>
              </w:rPr>
            </w:pPr>
            <w:r>
              <w:rPr>
                <w:lang w:eastAsia="en-US"/>
              </w:rPr>
              <w:t>24</w:t>
            </w:r>
          </w:p>
        </w:tc>
        <w:tc>
          <w:tcPr>
            <w:tcW w:w="2920" w:type="dxa"/>
            <w:tcBorders>
              <w:top w:val="single" w:sz="4" w:space="0" w:color="auto"/>
              <w:left w:val="single" w:sz="4" w:space="0" w:color="auto"/>
              <w:bottom w:val="single" w:sz="4" w:space="0" w:color="auto"/>
              <w:right w:val="single" w:sz="4" w:space="0" w:color="auto"/>
            </w:tcBorders>
          </w:tcPr>
          <w:p w14:paraId="2532EBBD" w14:textId="77777777" w:rsidR="00C10DE2" w:rsidRPr="004F5BA5" w:rsidRDefault="00C10DE2" w:rsidP="00AA1034">
            <w:pPr>
              <w:spacing w:line="276" w:lineRule="auto"/>
              <w:jc w:val="right"/>
              <w:rPr>
                <w:color w:val="808080" w:themeColor="background1" w:themeShade="80"/>
              </w:rPr>
            </w:pPr>
            <w:r>
              <w:rPr>
                <w:lang w:eastAsia="en-US"/>
              </w:rPr>
              <w:t>217</w:t>
            </w:r>
          </w:p>
        </w:tc>
      </w:tr>
      <w:tr w:rsidR="00C10DE2" w:rsidRPr="004F5BA5" w14:paraId="18C7B8F2" w14:textId="77777777" w:rsidTr="00AA1034">
        <w:trPr>
          <w:trHeight w:hRule="exact" w:val="284"/>
        </w:trPr>
        <w:tc>
          <w:tcPr>
            <w:tcW w:w="3853" w:type="dxa"/>
            <w:tcBorders>
              <w:top w:val="single" w:sz="4" w:space="0" w:color="auto"/>
              <w:left w:val="nil"/>
              <w:bottom w:val="single" w:sz="4" w:space="0" w:color="000000"/>
              <w:right w:val="nil"/>
            </w:tcBorders>
          </w:tcPr>
          <w:p w14:paraId="331FCCD3" w14:textId="77777777" w:rsidR="00C10DE2" w:rsidRPr="004F5BA5" w:rsidRDefault="00C10DE2" w:rsidP="00AA1034">
            <w:pPr>
              <w:spacing w:line="276" w:lineRule="auto"/>
              <w:rPr>
                <w:color w:val="808080" w:themeColor="background1" w:themeShade="80"/>
              </w:rPr>
            </w:pPr>
          </w:p>
        </w:tc>
        <w:tc>
          <w:tcPr>
            <w:tcW w:w="1947" w:type="dxa"/>
            <w:tcBorders>
              <w:top w:val="single" w:sz="4" w:space="0" w:color="auto"/>
              <w:left w:val="nil"/>
              <w:bottom w:val="single" w:sz="4" w:space="0" w:color="000000"/>
              <w:right w:val="nil"/>
            </w:tcBorders>
          </w:tcPr>
          <w:p w14:paraId="660190F8" w14:textId="77777777" w:rsidR="00C10DE2" w:rsidRPr="004F5BA5" w:rsidRDefault="00C10DE2" w:rsidP="00AA1034">
            <w:pPr>
              <w:spacing w:line="276" w:lineRule="auto"/>
              <w:jc w:val="right"/>
              <w:rPr>
                <w:color w:val="808080" w:themeColor="background1" w:themeShade="80"/>
              </w:rPr>
            </w:pPr>
          </w:p>
        </w:tc>
        <w:tc>
          <w:tcPr>
            <w:tcW w:w="2920" w:type="dxa"/>
            <w:tcBorders>
              <w:top w:val="single" w:sz="4" w:space="0" w:color="auto"/>
              <w:left w:val="nil"/>
              <w:bottom w:val="single" w:sz="4" w:space="0" w:color="000000"/>
              <w:right w:val="nil"/>
            </w:tcBorders>
          </w:tcPr>
          <w:p w14:paraId="65235D86" w14:textId="77777777" w:rsidR="00C10DE2" w:rsidRPr="004F5BA5" w:rsidRDefault="00C10DE2" w:rsidP="00AA1034">
            <w:pPr>
              <w:spacing w:line="276" w:lineRule="auto"/>
              <w:jc w:val="right"/>
              <w:rPr>
                <w:color w:val="808080" w:themeColor="background1" w:themeShade="80"/>
              </w:rPr>
            </w:pPr>
          </w:p>
        </w:tc>
      </w:tr>
      <w:tr w:rsidR="00C10DE2" w:rsidRPr="004F5BA5" w14:paraId="5F47A15D"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410ED888" w14:textId="77777777" w:rsidR="00C10DE2" w:rsidRPr="004F5BA5" w:rsidRDefault="00C10DE2" w:rsidP="00AA1034">
            <w:pPr>
              <w:spacing w:line="276" w:lineRule="auto"/>
              <w:rPr>
                <w:b/>
                <w:color w:val="808080" w:themeColor="background1" w:themeShade="80"/>
              </w:rPr>
            </w:pPr>
            <w:r>
              <w:rPr>
                <w:b/>
                <w:lang w:eastAsia="en-US"/>
              </w:rPr>
              <w:t xml:space="preserve">Edukační programy </w:t>
            </w:r>
          </w:p>
        </w:tc>
        <w:tc>
          <w:tcPr>
            <w:tcW w:w="1947" w:type="dxa"/>
            <w:tcBorders>
              <w:top w:val="single" w:sz="4" w:space="0" w:color="000000"/>
              <w:left w:val="single" w:sz="4" w:space="0" w:color="000000"/>
              <w:bottom w:val="single" w:sz="4" w:space="0" w:color="000000"/>
              <w:right w:val="single" w:sz="4" w:space="0" w:color="000000"/>
            </w:tcBorders>
          </w:tcPr>
          <w:p w14:paraId="7195B138" w14:textId="77777777" w:rsidR="00C10DE2" w:rsidRPr="004F5BA5" w:rsidRDefault="00C10DE2" w:rsidP="00AA1034">
            <w:pPr>
              <w:spacing w:line="276" w:lineRule="auto"/>
              <w:jc w:val="right"/>
              <w:rPr>
                <w:b/>
                <w:color w:val="808080" w:themeColor="background1" w:themeShade="80"/>
              </w:rPr>
            </w:pPr>
            <w:r>
              <w:rPr>
                <w:b/>
                <w:lang w:eastAsia="en-US"/>
              </w:rPr>
              <w:t>416</w:t>
            </w:r>
          </w:p>
        </w:tc>
        <w:tc>
          <w:tcPr>
            <w:tcW w:w="2920" w:type="dxa"/>
            <w:tcBorders>
              <w:top w:val="single" w:sz="4" w:space="0" w:color="000000"/>
              <w:left w:val="single" w:sz="4" w:space="0" w:color="000000"/>
              <w:bottom w:val="single" w:sz="4" w:space="0" w:color="000000"/>
              <w:right w:val="single" w:sz="4" w:space="0" w:color="000000"/>
            </w:tcBorders>
          </w:tcPr>
          <w:p w14:paraId="16BCAD0E" w14:textId="34FA3FA0" w:rsidR="00C10DE2" w:rsidRPr="004F5BA5" w:rsidRDefault="00C10DE2" w:rsidP="00AA1034">
            <w:pPr>
              <w:spacing w:line="276" w:lineRule="auto"/>
              <w:jc w:val="right"/>
              <w:rPr>
                <w:b/>
                <w:color w:val="808080" w:themeColor="background1" w:themeShade="80"/>
              </w:rPr>
            </w:pPr>
            <w:r>
              <w:rPr>
                <w:b/>
                <w:lang w:eastAsia="en-US"/>
              </w:rPr>
              <w:t>6</w:t>
            </w:r>
            <w:r w:rsidR="00C10BD2">
              <w:rPr>
                <w:b/>
                <w:lang w:eastAsia="en-US"/>
              </w:rPr>
              <w:t> </w:t>
            </w:r>
            <w:r>
              <w:rPr>
                <w:b/>
                <w:lang w:eastAsia="en-US"/>
              </w:rPr>
              <w:t>946</w:t>
            </w:r>
            <w:r w:rsidR="00C10BD2">
              <w:rPr>
                <w:b/>
                <w:lang w:eastAsia="en-US"/>
              </w:rPr>
              <w:t xml:space="preserve"> </w:t>
            </w:r>
          </w:p>
        </w:tc>
      </w:tr>
      <w:tr w:rsidR="00C10DE2" w:rsidRPr="004F5BA5" w14:paraId="44404C99"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5A065E3A" w14:textId="77777777" w:rsidR="00C10DE2" w:rsidRPr="004F5BA5" w:rsidRDefault="00C10DE2" w:rsidP="00AA1034">
            <w:pPr>
              <w:spacing w:line="276" w:lineRule="auto"/>
              <w:rPr>
                <w:color w:val="808080" w:themeColor="background1" w:themeShade="80"/>
              </w:rPr>
            </w:pPr>
            <w:r>
              <w:rPr>
                <w:lang w:eastAsia="en-US"/>
              </w:rPr>
              <w:lastRenderedPageBreak/>
              <w:t xml:space="preserve">Edukační programy pro MŠ </w:t>
            </w:r>
          </w:p>
        </w:tc>
        <w:tc>
          <w:tcPr>
            <w:tcW w:w="1947" w:type="dxa"/>
            <w:tcBorders>
              <w:top w:val="single" w:sz="4" w:space="0" w:color="000000"/>
              <w:left w:val="single" w:sz="4" w:space="0" w:color="000000"/>
              <w:bottom w:val="single" w:sz="4" w:space="0" w:color="000000"/>
              <w:right w:val="single" w:sz="4" w:space="0" w:color="000000"/>
            </w:tcBorders>
          </w:tcPr>
          <w:p w14:paraId="4159B10F" w14:textId="77777777" w:rsidR="00C10DE2" w:rsidRPr="004F5BA5" w:rsidRDefault="00C10DE2" w:rsidP="00AA1034">
            <w:pPr>
              <w:spacing w:line="276" w:lineRule="auto"/>
              <w:jc w:val="right"/>
              <w:rPr>
                <w:color w:val="808080" w:themeColor="background1" w:themeShade="80"/>
              </w:rPr>
            </w:pPr>
            <w:r>
              <w:rPr>
                <w:lang w:eastAsia="en-US"/>
              </w:rPr>
              <w:t>118</w:t>
            </w:r>
          </w:p>
        </w:tc>
        <w:tc>
          <w:tcPr>
            <w:tcW w:w="2920" w:type="dxa"/>
            <w:tcBorders>
              <w:top w:val="single" w:sz="4" w:space="0" w:color="000000"/>
              <w:left w:val="single" w:sz="4" w:space="0" w:color="000000"/>
              <w:bottom w:val="single" w:sz="4" w:space="0" w:color="000000"/>
              <w:right w:val="single" w:sz="4" w:space="0" w:color="000000"/>
            </w:tcBorders>
          </w:tcPr>
          <w:p w14:paraId="28EA6C0F" w14:textId="13168C95"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925</w:t>
            </w:r>
            <w:r w:rsidR="00C10BD2">
              <w:rPr>
                <w:lang w:eastAsia="en-US"/>
              </w:rPr>
              <w:t xml:space="preserve"> </w:t>
            </w:r>
          </w:p>
        </w:tc>
      </w:tr>
      <w:tr w:rsidR="00C10DE2" w:rsidRPr="004F5BA5" w14:paraId="788BFF2D"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71C7588E" w14:textId="77777777" w:rsidR="00C10DE2" w:rsidRPr="004F5BA5" w:rsidRDefault="00C10DE2" w:rsidP="00AA1034">
            <w:pPr>
              <w:spacing w:line="276" w:lineRule="auto"/>
              <w:rPr>
                <w:color w:val="808080" w:themeColor="background1" w:themeShade="80"/>
              </w:rPr>
            </w:pPr>
            <w:r>
              <w:rPr>
                <w:lang w:eastAsia="en-US"/>
              </w:rPr>
              <w:t xml:space="preserve">Edukační programy pro 1. st. ZŠ </w:t>
            </w:r>
          </w:p>
        </w:tc>
        <w:tc>
          <w:tcPr>
            <w:tcW w:w="1947" w:type="dxa"/>
            <w:tcBorders>
              <w:top w:val="single" w:sz="4" w:space="0" w:color="000000"/>
              <w:left w:val="single" w:sz="4" w:space="0" w:color="000000"/>
              <w:bottom w:val="single" w:sz="4" w:space="0" w:color="000000"/>
              <w:right w:val="single" w:sz="4" w:space="0" w:color="000000"/>
            </w:tcBorders>
          </w:tcPr>
          <w:p w14:paraId="079D2AAA" w14:textId="77777777" w:rsidR="00C10DE2" w:rsidRPr="004F5BA5" w:rsidRDefault="00C10DE2" w:rsidP="00AA1034">
            <w:pPr>
              <w:spacing w:line="276" w:lineRule="auto"/>
              <w:jc w:val="right"/>
              <w:rPr>
                <w:color w:val="808080" w:themeColor="background1" w:themeShade="80"/>
              </w:rPr>
            </w:pPr>
            <w:r>
              <w:rPr>
                <w:lang w:eastAsia="en-US"/>
              </w:rPr>
              <w:t>85</w:t>
            </w:r>
          </w:p>
        </w:tc>
        <w:tc>
          <w:tcPr>
            <w:tcW w:w="2920" w:type="dxa"/>
            <w:tcBorders>
              <w:top w:val="single" w:sz="4" w:space="0" w:color="000000"/>
              <w:left w:val="single" w:sz="4" w:space="0" w:color="000000"/>
              <w:bottom w:val="single" w:sz="4" w:space="0" w:color="000000"/>
              <w:right w:val="single" w:sz="4" w:space="0" w:color="000000"/>
            </w:tcBorders>
          </w:tcPr>
          <w:p w14:paraId="337A5E9A" w14:textId="2B69B8BA"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379</w:t>
            </w:r>
            <w:r w:rsidR="00C10BD2">
              <w:rPr>
                <w:lang w:eastAsia="en-US"/>
              </w:rPr>
              <w:t xml:space="preserve"> </w:t>
            </w:r>
          </w:p>
        </w:tc>
      </w:tr>
      <w:tr w:rsidR="00C10DE2" w:rsidRPr="004F5BA5" w14:paraId="6BC56436"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2DC95B42" w14:textId="77777777" w:rsidR="00C10DE2" w:rsidRPr="004F5BA5" w:rsidRDefault="00C10DE2" w:rsidP="00AA1034">
            <w:pPr>
              <w:spacing w:line="276" w:lineRule="auto"/>
              <w:rPr>
                <w:color w:val="808080" w:themeColor="background1" w:themeShade="80"/>
              </w:rPr>
            </w:pPr>
            <w:r>
              <w:rPr>
                <w:lang w:eastAsia="en-US"/>
              </w:rPr>
              <w:t xml:space="preserve">Edukační programy pro 2. st. ZŠ </w:t>
            </w:r>
          </w:p>
        </w:tc>
        <w:tc>
          <w:tcPr>
            <w:tcW w:w="1947" w:type="dxa"/>
            <w:tcBorders>
              <w:top w:val="single" w:sz="4" w:space="0" w:color="000000"/>
              <w:left w:val="single" w:sz="4" w:space="0" w:color="000000"/>
              <w:bottom w:val="single" w:sz="4" w:space="0" w:color="000000"/>
              <w:right w:val="single" w:sz="4" w:space="0" w:color="000000"/>
            </w:tcBorders>
          </w:tcPr>
          <w:p w14:paraId="20BEBAD6" w14:textId="77777777" w:rsidR="00C10DE2" w:rsidRPr="004F5BA5" w:rsidRDefault="00C10DE2" w:rsidP="00AA1034">
            <w:pPr>
              <w:spacing w:line="276" w:lineRule="auto"/>
              <w:jc w:val="right"/>
              <w:rPr>
                <w:color w:val="808080" w:themeColor="background1" w:themeShade="80"/>
              </w:rPr>
            </w:pPr>
            <w:r>
              <w:rPr>
                <w:lang w:eastAsia="en-US"/>
              </w:rPr>
              <w:t>95</w:t>
            </w:r>
          </w:p>
        </w:tc>
        <w:tc>
          <w:tcPr>
            <w:tcW w:w="2920" w:type="dxa"/>
            <w:tcBorders>
              <w:top w:val="single" w:sz="4" w:space="0" w:color="000000"/>
              <w:left w:val="single" w:sz="4" w:space="0" w:color="000000"/>
              <w:bottom w:val="single" w:sz="4" w:space="0" w:color="000000"/>
              <w:right w:val="single" w:sz="4" w:space="0" w:color="000000"/>
            </w:tcBorders>
          </w:tcPr>
          <w:p w14:paraId="50125EA3" w14:textId="1A64E6D2"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455</w:t>
            </w:r>
            <w:r w:rsidR="00C10BD2">
              <w:rPr>
                <w:lang w:eastAsia="en-US"/>
              </w:rPr>
              <w:t xml:space="preserve"> </w:t>
            </w:r>
          </w:p>
        </w:tc>
      </w:tr>
      <w:tr w:rsidR="00C10DE2" w:rsidRPr="004F5BA5" w14:paraId="75FFB395"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0EA25306" w14:textId="77777777" w:rsidR="00C10DE2" w:rsidRPr="004F5BA5" w:rsidRDefault="00C10DE2" w:rsidP="00AA1034">
            <w:pPr>
              <w:spacing w:line="276" w:lineRule="auto"/>
              <w:rPr>
                <w:color w:val="808080" w:themeColor="background1" w:themeShade="80"/>
              </w:rPr>
            </w:pPr>
            <w:r>
              <w:rPr>
                <w:lang w:eastAsia="en-US"/>
              </w:rPr>
              <w:t xml:space="preserve">Edukační programy pro SŠ </w:t>
            </w:r>
          </w:p>
        </w:tc>
        <w:tc>
          <w:tcPr>
            <w:tcW w:w="1947" w:type="dxa"/>
            <w:tcBorders>
              <w:top w:val="single" w:sz="4" w:space="0" w:color="000000"/>
              <w:left w:val="single" w:sz="4" w:space="0" w:color="000000"/>
              <w:bottom w:val="single" w:sz="4" w:space="0" w:color="000000"/>
              <w:right w:val="single" w:sz="4" w:space="0" w:color="000000"/>
            </w:tcBorders>
          </w:tcPr>
          <w:p w14:paraId="0457B3C6" w14:textId="77777777" w:rsidR="00C10DE2" w:rsidRPr="004F5BA5" w:rsidRDefault="00C10DE2" w:rsidP="00AA1034">
            <w:pPr>
              <w:spacing w:line="276" w:lineRule="auto"/>
              <w:jc w:val="right"/>
              <w:rPr>
                <w:color w:val="808080" w:themeColor="background1" w:themeShade="80"/>
              </w:rPr>
            </w:pPr>
            <w:r>
              <w:rPr>
                <w:lang w:eastAsia="en-US"/>
              </w:rPr>
              <w:t>98</w:t>
            </w:r>
          </w:p>
        </w:tc>
        <w:tc>
          <w:tcPr>
            <w:tcW w:w="2920" w:type="dxa"/>
            <w:tcBorders>
              <w:top w:val="single" w:sz="4" w:space="0" w:color="000000"/>
              <w:left w:val="single" w:sz="4" w:space="0" w:color="000000"/>
              <w:bottom w:val="single" w:sz="4" w:space="0" w:color="000000"/>
              <w:right w:val="single" w:sz="4" w:space="0" w:color="000000"/>
            </w:tcBorders>
          </w:tcPr>
          <w:p w14:paraId="339854F3" w14:textId="1DFBBD47" w:rsidR="00C10DE2" w:rsidRPr="004F5BA5" w:rsidRDefault="00C10DE2" w:rsidP="00AA1034">
            <w:pPr>
              <w:spacing w:line="276" w:lineRule="auto"/>
              <w:jc w:val="right"/>
              <w:rPr>
                <w:color w:val="808080" w:themeColor="background1" w:themeShade="80"/>
              </w:rPr>
            </w:pPr>
            <w:r>
              <w:rPr>
                <w:lang w:eastAsia="en-US"/>
              </w:rPr>
              <w:t>1</w:t>
            </w:r>
            <w:r w:rsidR="00C10BD2">
              <w:rPr>
                <w:lang w:eastAsia="en-US"/>
              </w:rPr>
              <w:t> </w:t>
            </w:r>
            <w:r>
              <w:rPr>
                <w:lang w:eastAsia="en-US"/>
              </w:rPr>
              <w:t>991</w:t>
            </w:r>
            <w:r w:rsidR="00C10BD2">
              <w:rPr>
                <w:lang w:eastAsia="en-US"/>
              </w:rPr>
              <w:t xml:space="preserve"> </w:t>
            </w:r>
          </w:p>
        </w:tc>
      </w:tr>
      <w:tr w:rsidR="00C10DE2" w:rsidRPr="004F5BA5" w14:paraId="2A471DF5" w14:textId="77777777" w:rsidTr="00AA1034">
        <w:trPr>
          <w:trHeight w:hRule="exact" w:val="284"/>
        </w:trPr>
        <w:tc>
          <w:tcPr>
            <w:tcW w:w="3853" w:type="dxa"/>
            <w:tcBorders>
              <w:top w:val="single" w:sz="4" w:space="0" w:color="000000"/>
              <w:left w:val="single" w:sz="4" w:space="0" w:color="000000"/>
              <w:bottom w:val="single" w:sz="4" w:space="0" w:color="000000"/>
              <w:right w:val="single" w:sz="4" w:space="0" w:color="000000"/>
            </w:tcBorders>
          </w:tcPr>
          <w:p w14:paraId="6D995C01" w14:textId="77777777" w:rsidR="00C10DE2" w:rsidRPr="004F5BA5" w:rsidRDefault="00C10DE2" w:rsidP="00AA1034">
            <w:pPr>
              <w:spacing w:line="276" w:lineRule="auto"/>
              <w:rPr>
                <w:color w:val="808080" w:themeColor="background1" w:themeShade="80"/>
              </w:rPr>
            </w:pPr>
            <w:r>
              <w:rPr>
                <w:lang w:eastAsia="en-US"/>
              </w:rPr>
              <w:t xml:space="preserve">Edukační programy pro VŠ </w:t>
            </w:r>
          </w:p>
        </w:tc>
        <w:tc>
          <w:tcPr>
            <w:tcW w:w="1947" w:type="dxa"/>
            <w:tcBorders>
              <w:top w:val="single" w:sz="4" w:space="0" w:color="000000"/>
              <w:left w:val="single" w:sz="4" w:space="0" w:color="000000"/>
              <w:bottom w:val="single" w:sz="4" w:space="0" w:color="000000"/>
              <w:right w:val="single" w:sz="4" w:space="0" w:color="000000"/>
            </w:tcBorders>
          </w:tcPr>
          <w:p w14:paraId="2F6B7C63" w14:textId="77777777" w:rsidR="00C10DE2" w:rsidRPr="004F5BA5" w:rsidRDefault="00C10DE2" w:rsidP="00AA1034">
            <w:pPr>
              <w:spacing w:line="276" w:lineRule="auto"/>
              <w:jc w:val="right"/>
              <w:rPr>
                <w:color w:val="808080" w:themeColor="background1" w:themeShade="80"/>
              </w:rPr>
            </w:pPr>
            <w:r>
              <w:rPr>
                <w:lang w:eastAsia="en-US"/>
              </w:rPr>
              <w:t>20</w:t>
            </w:r>
          </w:p>
        </w:tc>
        <w:tc>
          <w:tcPr>
            <w:tcW w:w="2920" w:type="dxa"/>
            <w:tcBorders>
              <w:top w:val="single" w:sz="4" w:space="0" w:color="000000"/>
              <w:left w:val="single" w:sz="4" w:space="0" w:color="000000"/>
              <w:bottom w:val="single" w:sz="4" w:space="0" w:color="000000"/>
              <w:right w:val="single" w:sz="4" w:space="0" w:color="000000"/>
            </w:tcBorders>
          </w:tcPr>
          <w:p w14:paraId="498FBCB4" w14:textId="77777777" w:rsidR="00C10DE2" w:rsidRPr="004F5BA5" w:rsidRDefault="00C10DE2" w:rsidP="00AA1034">
            <w:pPr>
              <w:spacing w:line="276" w:lineRule="auto"/>
              <w:jc w:val="right"/>
              <w:rPr>
                <w:color w:val="808080" w:themeColor="background1" w:themeShade="80"/>
              </w:rPr>
            </w:pPr>
            <w:r>
              <w:rPr>
                <w:lang w:eastAsia="en-US"/>
              </w:rPr>
              <w:t>196</w:t>
            </w:r>
          </w:p>
        </w:tc>
      </w:tr>
      <w:tr w:rsidR="00C10DE2" w:rsidRPr="004F5BA5" w14:paraId="5E273D97" w14:textId="77777777" w:rsidTr="00AA1034">
        <w:trPr>
          <w:trHeight w:hRule="exact" w:val="284"/>
        </w:trPr>
        <w:tc>
          <w:tcPr>
            <w:tcW w:w="3853" w:type="dxa"/>
            <w:tcBorders>
              <w:top w:val="single" w:sz="4" w:space="0" w:color="000000"/>
              <w:left w:val="nil"/>
              <w:bottom w:val="single" w:sz="4" w:space="0" w:color="auto"/>
              <w:right w:val="nil"/>
            </w:tcBorders>
          </w:tcPr>
          <w:p w14:paraId="05550E4F" w14:textId="77777777" w:rsidR="00C10DE2" w:rsidRPr="004F5BA5" w:rsidRDefault="00C10DE2" w:rsidP="00AA1034">
            <w:pPr>
              <w:spacing w:line="276" w:lineRule="auto"/>
              <w:rPr>
                <w:color w:val="808080" w:themeColor="background1" w:themeShade="80"/>
              </w:rPr>
            </w:pPr>
          </w:p>
        </w:tc>
        <w:tc>
          <w:tcPr>
            <w:tcW w:w="1947" w:type="dxa"/>
            <w:tcBorders>
              <w:top w:val="single" w:sz="4" w:space="0" w:color="000000"/>
              <w:left w:val="nil"/>
              <w:bottom w:val="single" w:sz="4" w:space="0" w:color="auto"/>
              <w:right w:val="nil"/>
            </w:tcBorders>
          </w:tcPr>
          <w:p w14:paraId="2B12990F" w14:textId="77777777" w:rsidR="00C10DE2" w:rsidRPr="004F5BA5" w:rsidRDefault="00C10DE2" w:rsidP="00AA1034">
            <w:pPr>
              <w:spacing w:line="276" w:lineRule="auto"/>
              <w:jc w:val="right"/>
              <w:rPr>
                <w:color w:val="808080" w:themeColor="background1" w:themeShade="80"/>
              </w:rPr>
            </w:pPr>
          </w:p>
        </w:tc>
        <w:tc>
          <w:tcPr>
            <w:tcW w:w="2920" w:type="dxa"/>
            <w:tcBorders>
              <w:top w:val="single" w:sz="4" w:space="0" w:color="000000"/>
              <w:left w:val="nil"/>
              <w:bottom w:val="single" w:sz="4" w:space="0" w:color="auto"/>
              <w:right w:val="nil"/>
            </w:tcBorders>
          </w:tcPr>
          <w:p w14:paraId="03869C4F" w14:textId="77777777" w:rsidR="00C10DE2" w:rsidRPr="004F5BA5" w:rsidRDefault="00C10DE2" w:rsidP="00AA1034">
            <w:pPr>
              <w:spacing w:line="276" w:lineRule="auto"/>
              <w:jc w:val="right"/>
              <w:rPr>
                <w:color w:val="808080" w:themeColor="background1" w:themeShade="80"/>
              </w:rPr>
            </w:pPr>
          </w:p>
        </w:tc>
      </w:tr>
      <w:tr w:rsidR="00C10DE2" w:rsidRPr="004F5BA5" w14:paraId="6976EDF7" w14:textId="77777777" w:rsidTr="00AA1034">
        <w:trPr>
          <w:trHeight w:hRule="exact" w:val="567"/>
        </w:trPr>
        <w:tc>
          <w:tcPr>
            <w:tcW w:w="3853" w:type="dxa"/>
            <w:tcBorders>
              <w:top w:val="single" w:sz="4" w:space="0" w:color="auto"/>
              <w:left w:val="single" w:sz="4" w:space="0" w:color="auto"/>
              <w:bottom w:val="single" w:sz="4" w:space="0" w:color="auto"/>
              <w:right w:val="single" w:sz="4" w:space="0" w:color="auto"/>
            </w:tcBorders>
          </w:tcPr>
          <w:p w14:paraId="2272C138" w14:textId="77777777" w:rsidR="00C10DE2" w:rsidRPr="004F5BA5" w:rsidRDefault="00C10DE2" w:rsidP="00AA1034">
            <w:pPr>
              <w:spacing w:line="276" w:lineRule="auto"/>
              <w:rPr>
                <w:b/>
                <w:color w:val="808080" w:themeColor="background1" w:themeShade="80"/>
              </w:rPr>
            </w:pPr>
            <w:r>
              <w:rPr>
                <w:b/>
                <w:lang w:eastAsia="en-US"/>
              </w:rPr>
              <w:t>Doprovodné a edukační programy celkem</w:t>
            </w:r>
          </w:p>
        </w:tc>
        <w:tc>
          <w:tcPr>
            <w:tcW w:w="1947" w:type="dxa"/>
            <w:tcBorders>
              <w:top w:val="single" w:sz="4" w:space="0" w:color="auto"/>
              <w:left w:val="single" w:sz="4" w:space="0" w:color="auto"/>
              <w:bottom w:val="single" w:sz="4" w:space="0" w:color="auto"/>
              <w:right w:val="single" w:sz="4" w:space="0" w:color="auto"/>
            </w:tcBorders>
          </w:tcPr>
          <w:p w14:paraId="276B4262" w14:textId="77777777" w:rsidR="00C10DE2" w:rsidRPr="004F5BA5" w:rsidRDefault="00C10DE2" w:rsidP="00AA1034">
            <w:pPr>
              <w:spacing w:line="276" w:lineRule="auto"/>
              <w:jc w:val="right"/>
              <w:rPr>
                <w:b/>
                <w:color w:val="808080" w:themeColor="background1" w:themeShade="80"/>
              </w:rPr>
            </w:pPr>
            <w:r>
              <w:rPr>
                <w:b/>
                <w:lang w:eastAsia="en-US"/>
              </w:rPr>
              <w:t>884</w:t>
            </w:r>
          </w:p>
        </w:tc>
        <w:tc>
          <w:tcPr>
            <w:tcW w:w="2920" w:type="dxa"/>
            <w:tcBorders>
              <w:top w:val="single" w:sz="4" w:space="0" w:color="auto"/>
              <w:left w:val="single" w:sz="4" w:space="0" w:color="auto"/>
              <w:bottom w:val="single" w:sz="4" w:space="0" w:color="auto"/>
              <w:right w:val="single" w:sz="4" w:space="0" w:color="auto"/>
            </w:tcBorders>
          </w:tcPr>
          <w:p w14:paraId="58DE768D" w14:textId="3419F46F" w:rsidR="00C10DE2" w:rsidRPr="004F5BA5" w:rsidRDefault="00C10DE2" w:rsidP="00AA1034">
            <w:pPr>
              <w:spacing w:line="276" w:lineRule="auto"/>
              <w:jc w:val="right"/>
              <w:rPr>
                <w:b/>
                <w:color w:val="808080" w:themeColor="background1" w:themeShade="80"/>
              </w:rPr>
            </w:pPr>
            <w:r>
              <w:rPr>
                <w:b/>
                <w:lang w:eastAsia="en-US"/>
              </w:rPr>
              <w:t>61</w:t>
            </w:r>
            <w:r w:rsidR="00C10BD2">
              <w:rPr>
                <w:b/>
                <w:lang w:eastAsia="en-US"/>
              </w:rPr>
              <w:t> </w:t>
            </w:r>
            <w:r>
              <w:rPr>
                <w:b/>
                <w:lang w:eastAsia="en-US"/>
              </w:rPr>
              <w:t>583</w:t>
            </w:r>
            <w:r w:rsidR="00C10BD2">
              <w:rPr>
                <w:b/>
                <w:lang w:eastAsia="en-US"/>
              </w:rPr>
              <w:t xml:space="preserve"> </w:t>
            </w:r>
          </w:p>
        </w:tc>
      </w:tr>
    </w:tbl>
    <w:p w14:paraId="12940868" w14:textId="77777777" w:rsidR="00C10DE2" w:rsidRPr="004F5BA5" w:rsidRDefault="00C10DE2" w:rsidP="00C10DE2">
      <w:pPr>
        <w:spacing w:after="200" w:line="276" w:lineRule="auto"/>
        <w:rPr>
          <w:color w:val="808080" w:themeColor="background1" w:themeShade="80"/>
        </w:rPr>
      </w:pPr>
    </w:p>
    <w:p w14:paraId="541331EE" w14:textId="77777777" w:rsid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3E3528">
        <w:rPr>
          <w:b/>
        </w:rPr>
        <w:t>Pořady pro veřejnost v roce 2017 navštívilo 61 583 osob.</w:t>
      </w:r>
    </w:p>
    <w:p w14:paraId="7F6F617B" w14:textId="77777777" w:rsidR="00C10DE2" w:rsidRDefault="00C10DE2" w:rsidP="00DB4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5112616C" w14:textId="77777777" w:rsidR="00843223" w:rsidRDefault="00843223" w:rsidP="00DB4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6EFBACB5" w14:textId="77777777" w:rsidR="00DB483E" w:rsidRDefault="00DB483E" w:rsidP="00DB4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DB483E">
        <w:rPr>
          <w:b/>
        </w:rPr>
        <w:t>DOBROVOLNÍCI</w:t>
      </w:r>
      <w:r w:rsidRPr="00DB483E">
        <w:rPr>
          <w:b/>
        </w:rPr>
        <w:br/>
      </w:r>
    </w:p>
    <w:p w14:paraId="481D93DD" w14:textId="1B12642A" w:rsidR="00DB483E" w:rsidRPr="00DB483E" w:rsidRDefault="00DB483E" w:rsidP="00DB4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DB483E">
        <w:t xml:space="preserve">V průběhu roku 2017 se do dobrovolnického programu Moravské galerie v Brně zapojilo 25 dobrovolníků a 54 stážistů. Ti se opět významně podíleli na aktivitách </w:t>
      </w:r>
      <w:r w:rsidR="009D3FC6">
        <w:t>o</w:t>
      </w:r>
      <w:r w:rsidR="009D3FC6" w:rsidRPr="00DB483E">
        <w:t xml:space="preserve">ddělení </w:t>
      </w:r>
      <w:r w:rsidRPr="00DB483E">
        <w:t xml:space="preserve">marketingu a komunikace, tedy především na přípravě a průběhu vernisáží, při propagačních kampaních a archivaci. Na </w:t>
      </w:r>
      <w:r w:rsidR="009D3FC6">
        <w:t>o</w:t>
      </w:r>
      <w:r w:rsidR="009D3FC6" w:rsidRPr="00DB483E">
        <w:t xml:space="preserve">ddělení </w:t>
      </w:r>
      <w:r w:rsidRPr="00DB483E">
        <w:t xml:space="preserve">managementu sbírek svou prací významně přispěli k úspěšné digitalizaci sbírkového fondu galerie. Dobrovolníci byli také ve značné míře nápomocni při Brněnské muzejní noci 2017, kdy pomáhali primárně s propagací události, navigací návštěvníků a </w:t>
      </w:r>
      <w:r w:rsidR="009D3FC6">
        <w:t>pomáhali</w:t>
      </w:r>
      <w:r w:rsidRPr="00DB483E">
        <w:t xml:space="preserve"> při realizaci náročného programu.</w:t>
      </w:r>
    </w:p>
    <w:p w14:paraId="31BE65B8" w14:textId="77777777" w:rsidR="00C91C1D" w:rsidRPr="00C91C1D"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49304D6B" w14:textId="77777777" w:rsidR="00843223" w:rsidRDefault="00843223"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705114EA" w14:textId="77777777" w:rsidR="00C91C1D" w:rsidRPr="00104B54"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104B54">
        <w:rPr>
          <w:b/>
        </w:rPr>
        <w:t>B</w:t>
      </w:r>
      <w:r w:rsidR="00104B54" w:rsidRPr="00104B54">
        <w:rPr>
          <w:b/>
        </w:rPr>
        <w:t>RNĚNSKÁ MUZEJNÍ NOC</w:t>
      </w:r>
    </w:p>
    <w:p w14:paraId="719C4360" w14:textId="398D714E" w:rsidR="00104B54" w:rsidRPr="00104B54" w:rsidRDefault="00104B54" w:rsidP="0010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2D15FE">
        <w:rPr>
          <w:bCs/>
        </w:rPr>
        <w:t>Brněnská muzejní noc</w:t>
      </w:r>
      <w:r w:rsidRPr="00104B54">
        <w:rPr>
          <w:bCs/>
        </w:rPr>
        <w:t xml:space="preserve"> proběhla 20. května 2017 a Moravská galerie při ní tradičně nabídla veřejnosti bohatý program. Kromě kurátorských komentovaných prohlídek a možnosti navštívit galerijní knihovnu se návštěvníci </w:t>
      </w:r>
      <w:r w:rsidR="009D3FC6" w:rsidRPr="00104B54">
        <w:rPr>
          <w:bCs/>
        </w:rPr>
        <w:t xml:space="preserve">mohli </w:t>
      </w:r>
      <w:r w:rsidRPr="00104B54">
        <w:rPr>
          <w:bCs/>
        </w:rPr>
        <w:t xml:space="preserve">aktivně účastnit workshopů ve všech galerijních budovách, premiéru mělo divadelní představení na pomezí divadla a </w:t>
      </w:r>
      <w:proofErr w:type="spellStart"/>
      <w:r w:rsidRPr="00104B54">
        <w:rPr>
          <w:bCs/>
        </w:rPr>
        <w:t>rollupové</w:t>
      </w:r>
      <w:proofErr w:type="spellEnd"/>
      <w:r w:rsidRPr="00104B54">
        <w:rPr>
          <w:bCs/>
        </w:rPr>
        <w:t xml:space="preserve"> hry </w:t>
      </w:r>
      <w:r w:rsidRPr="00104B54">
        <w:rPr>
          <w:bCs/>
          <w:i/>
        </w:rPr>
        <w:t>Jurkovičova vila ve stroji času</w:t>
      </w:r>
      <w:r w:rsidRPr="00104B54">
        <w:rPr>
          <w:bCs/>
        </w:rPr>
        <w:t>, jejíž scénář pro galerii napsala Vendula Borůvková. V Pražákově paláci jsme na workshopu pro dospělé spolupracovali s</w:t>
      </w:r>
      <w:r w:rsidR="009D3FC6">
        <w:rPr>
          <w:bCs/>
        </w:rPr>
        <w:t> </w:t>
      </w:r>
      <w:r w:rsidRPr="00104B54">
        <w:rPr>
          <w:bCs/>
        </w:rPr>
        <w:t xml:space="preserve">Leszkem </w:t>
      </w:r>
      <w:proofErr w:type="spellStart"/>
      <w:r w:rsidRPr="00104B54">
        <w:rPr>
          <w:bCs/>
        </w:rPr>
        <w:t>Karczevskim</w:t>
      </w:r>
      <w:proofErr w:type="spellEnd"/>
      <w:r w:rsidRPr="00104B54">
        <w:rPr>
          <w:bCs/>
        </w:rPr>
        <w:t>, vedoucím lektorského oddělení v</w:t>
      </w:r>
      <w:r w:rsidR="009D3FC6">
        <w:rPr>
          <w:bCs/>
        </w:rPr>
        <w:t xml:space="preserve"> polském </w:t>
      </w:r>
      <w:r w:rsidRPr="00104B54">
        <w:rPr>
          <w:bCs/>
        </w:rPr>
        <w:t xml:space="preserve">Muzeum </w:t>
      </w:r>
      <w:proofErr w:type="spellStart"/>
      <w:r w:rsidRPr="00104B54">
        <w:rPr>
          <w:bCs/>
        </w:rPr>
        <w:t>Sztuki</w:t>
      </w:r>
      <w:proofErr w:type="spellEnd"/>
      <w:r w:rsidRPr="00104B54">
        <w:rPr>
          <w:bCs/>
        </w:rPr>
        <w:t xml:space="preserve">, který osobně </w:t>
      </w:r>
      <w:r w:rsidR="009D3FC6">
        <w:rPr>
          <w:bCs/>
        </w:rPr>
        <w:t>při</w:t>
      </w:r>
      <w:r w:rsidR="009D3FC6" w:rsidRPr="00104B54">
        <w:rPr>
          <w:bCs/>
        </w:rPr>
        <w:t xml:space="preserve">jel </w:t>
      </w:r>
      <w:r w:rsidRPr="00104B54">
        <w:rPr>
          <w:bCs/>
        </w:rPr>
        <w:t xml:space="preserve">do Brna. Děti si zde </w:t>
      </w:r>
      <w:r w:rsidR="009D3FC6" w:rsidRPr="00104B54">
        <w:rPr>
          <w:bCs/>
        </w:rPr>
        <w:t>mohl</w:t>
      </w:r>
      <w:r w:rsidR="009D3FC6">
        <w:rPr>
          <w:bCs/>
        </w:rPr>
        <w:t>y</w:t>
      </w:r>
      <w:r w:rsidR="009D3FC6" w:rsidRPr="00104B54">
        <w:rPr>
          <w:bCs/>
        </w:rPr>
        <w:t xml:space="preserve"> </w:t>
      </w:r>
      <w:r w:rsidRPr="00104B54">
        <w:rPr>
          <w:bCs/>
        </w:rPr>
        <w:t>vymalovat omalovánku na plátěné tašce a jako dárek od MG si tašku odnést domů</w:t>
      </w:r>
      <w:r w:rsidR="009D3FC6">
        <w:rPr>
          <w:bCs/>
        </w:rPr>
        <w:t>.</w:t>
      </w:r>
      <w:r w:rsidRPr="00104B54">
        <w:rPr>
          <w:bCs/>
        </w:rPr>
        <w:t xml:space="preserve"> </w:t>
      </w:r>
      <w:r w:rsidR="009D3FC6">
        <w:rPr>
          <w:bCs/>
        </w:rPr>
        <w:t>T</w:t>
      </w:r>
      <w:r w:rsidRPr="00104B54">
        <w:rPr>
          <w:bCs/>
        </w:rPr>
        <w:t>ento projekt vycházel z kreseb Jiřího Franty s Davidem Böhmem, kteří originálním způsobem vytvořili kresby na základě děl ze stálé expozice moderního umění.</w:t>
      </w:r>
    </w:p>
    <w:p w14:paraId="12D1A926" w14:textId="77777777" w:rsidR="00104B54" w:rsidRDefault="00104B54"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5D16CBE6" w14:textId="77777777" w:rsidR="00843223" w:rsidRDefault="00843223"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1052C03E" w14:textId="77777777" w:rsidR="00C91C1D" w:rsidRPr="00EE73C8" w:rsidRDefault="00C91C1D"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EE73C8">
        <w:rPr>
          <w:b/>
        </w:rPr>
        <w:lastRenderedPageBreak/>
        <w:t>D</w:t>
      </w:r>
      <w:r w:rsidR="00EE73C8" w:rsidRPr="00EE73C8">
        <w:rPr>
          <w:b/>
        </w:rPr>
        <w:t>ALŠÍ AKTIVITY PRO VEŘEJNOST</w:t>
      </w:r>
    </w:p>
    <w:p w14:paraId="51A5CF28" w14:textId="77777777" w:rsidR="0037043C" w:rsidRDefault="0037043C"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61091A0E" w14:textId="140A9FD0"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Pr>
          <w:b/>
          <w:bCs/>
        </w:rPr>
        <w:t>Přátelé Moravské galerie (PMG)</w:t>
      </w:r>
      <w:r w:rsidRPr="00EE73C8">
        <w:rPr>
          <w:b/>
          <w:bCs/>
        </w:rPr>
        <w:br/>
      </w:r>
      <w:r w:rsidRPr="00EE73C8">
        <w:t xml:space="preserve">Společnost přátel Moravské galerie, </w:t>
      </w:r>
      <w:r w:rsidR="009D3FC6" w:rsidRPr="00EE73C8">
        <w:t>založen</w:t>
      </w:r>
      <w:r w:rsidR="009D3FC6">
        <w:t>á</w:t>
      </w:r>
      <w:r w:rsidR="009D3FC6" w:rsidRPr="00EE73C8">
        <w:t xml:space="preserve"> </w:t>
      </w:r>
      <w:r w:rsidRPr="00EE73C8">
        <w:t xml:space="preserve">v roce 1998, v lednu roku 2017 </w:t>
      </w:r>
      <w:r w:rsidR="009D3FC6" w:rsidRPr="00EE73C8">
        <w:t>změn</w:t>
      </w:r>
      <w:r w:rsidR="009D3FC6">
        <w:t>ila</w:t>
      </w:r>
      <w:r w:rsidR="009D3FC6" w:rsidRPr="00EE73C8">
        <w:t xml:space="preserve"> </w:t>
      </w:r>
      <w:r w:rsidRPr="00EE73C8">
        <w:t xml:space="preserve">název na </w:t>
      </w:r>
      <w:proofErr w:type="gramStart"/>
      <w:r w:rsidR="009D3FC6" w:rsidRPr="00EE73C8">
        <w:t>Přátel</w:t>
      </w:r>
      <w:r w:rsidR="009D3FC6">
        <w:t>é</w:t>
      </w:r>
      <w:proofErr w:type="gramEnd"/>
      <w:r w:rsidR="009D3FC6" w:rsidRPr="00EE73C8">
        <w:t xml:space="preserve"> </w:t>
      </w:r>
      <w:r w:rsidRPr="00EE73C8">
        <w:t>Moravské galerie</w:t>
      </w:r>
      <w:r w:rsidR="009D3FC6">
        <w:t>.</w:t>
      </w:r>
      <w:r w:rsidR="009D3FC6" w:rsidRPr="00EE73C8">
        <w:t xml:space="preserve"> </w:t>
      </w:r>
      <w:r w:rsidR="009D3FC6">
        <w:t>S</w:t>
      </w:r>
      <w:r w:rsidRPr="00EE73C8">
        <w:t xml:space="preserve">tále však sdružuje zájemce o dění v Moravské galerii v Brně i zájemce o výtvarné umění obecně a poskytuje svým členům pravidelné informace o dění v této oblasti. Jako v minulých letech je členům poskytován benefit v podobě </w:t>
      </w:r>
      <w:r w:rsidR="009D3FC6">
        <w:t>volného vstupu</w:t>
      </w:r>
      <w:r w:rsidRPr="00EE73C8">
        <w:t xml:space="preserve"> do všech stálých expozic i přechodných výstav Moravské galerie. Přátelé mají také možnost navštěvovat přednášky, koncerty, vernisáže, výstavy s odborným výkladem kurátorů, účastnit se odborně vedených zájezdů i nakupovat publikace vydané Moravskou galerií v galerijních obchodech s členskou </w:t>
      </w:r>
      <w:r>
        <w:t>slevou.</w:t>
      </w:r>
      <w:r w:rsidRPr="00EE73C8">
        <w:br/>
      </w:r>
      <w:r w:rsidRPr="00EE73C8">
        <w:br/>
        <w:t xml:space="preserve">Spolek i v roce 2017 poskytl svým členům lákavé možnosti </w:t>
      </w:r>
      <w:r w:rsidR="009D3FC6">
        <w:t>návštěv</w:t>
      </w:r>
      <w:r w:rsidRPr="00EE73C8">
        <w:t xml:space="preserve"> cyklu výtvarných dílen pro dospělé a seniory CREATIV 60+ nebo </w:t>
      </w:r>
      <w:r w:rsidR="00471110" w:rsidRPr="00EE73C8">
        <w:t>komponovan</w:t>
      </w:r>
      <w:r w:rsidR="00471110">
        <w:t>ých</w:t>
      </w:r>
      <w:r w:rsidR="00471110" w:rsidRPr="00EE73C8">
        <w:t xml:space="preserve"> večer</w:t>
      </w:r>
      <w:r w:rsidR="00471110">
        <w:t>ů</w:t>
      </w:r>
      <w:r w:rsidR="00471110" w:rsidRPr="00EE73C8">
        <w:t xml:space="preserve"> </w:t>
      </w:r>
      <w:r w:rsidRPr="00EE73C8">
        <w:t>spojující</w:t>
      </w:r>
      <w:r w:rsidR="00471110">
        <w:t>ch</w:t>
      </w:r>
      <w:r w:rsidRPr="00EE73C8">
        <w:t xml:space="preserve"> hudbu, literaturu a výtvarné umění </w:t>
      </w:r>
      <w:r w:rsidR="00471110" w:rsidRPr="00EE73C8">
        <w:t>nazvan</w:t>
      </w:r>
      <w:r w:rsidR="00471110">
        <w:t>ých</w:t>
      </w:r>
      <w:r w:rsidR="00471110" w:rsidRPr="00EE73C8">
        <w:t xml:space="preserve"> </w:t>
      </w:r>
      <w:r w:rsidRPr="00EE73C8">
        <w:t xml:space="preserve">VOX IMAGINIS. Přibyla také nabídka rozšíření znalostí o výtvarném umění </w:t>
      </w:r>
      <w:r w:rsidR="00471110">
        <w:t>na přednáškách v rámci</w:t>
      </w:r>
      <w:r w:rsidRPr="00EE73C8">
        <w:t xml:space="preserve"> Kurzu dějin umění, kterou nemálo členů využilo. Již tradičně se v dubnu uskutečnil zájezd do Vídně s odborným výkladem.</w:t>
      </w:r>
    </w:p>
    <w:p w14:paraId="353973D6" w14:textId="77777777"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Úspěšně byly podány tři žádosti o dotace v oblasti kultury a volnočasových aktivit dětí a mládeže, které byly ve spolupráci s MG použity na aktivity pro děti, mládež, dospělé, seniory a handicapované. </w:t>
      </w:r>
    </w:p>
    <w:p w14:paraId="781DB008" w14:textId="0FC01558"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Ve spolupráci s Přáteli MG pořádá Moravská galerie v Brně každoročně Barevná dopoledne, každotýdenní výtvarné workshopy na nádvoří Místodržitelského paláce</w:t>
      </w:r>
      <w:r w:rsidR="00471110">
        <w:t>,</w:t>
      </w:r>
      <w:r w:rsidRPr="00EE73C8">
        <w:t xml:space="preserve"> určené dětem předškolního věku a jejich rodičům, a výtvarné dílny pro handicapované Mezi námi.</w:t>
      </w:r>
    </w:p>
    <w:p w14:paraId="25F71433" w14:textId="6C26ECE9" w:rsid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Valná hromada </w:t>
      </w:r>
      <w:r w:rsidR="00471110">
        <w:t>P</w:t>
      </w:r>
      <w:r w:rsidRPr="00EE73C8">
        <w:t xml:space="preserve">řátel Moravské galerie proběhla v prosinci. Na tomto předvánočním setkání byli zvoleni noví členové předsednictva. </w:t>
      </w:r>
    </w:p>
    <w:p w14:paraId="06A0744B" w14:textId="77777777" w:rsidR="00471110" w:rsidRPr="00EE73C8" w:rsidRDefault="00471110"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12CEB495" w14:textId="77777777" w:rsidR="00EE73C8" w:rsidRPr="00A06F2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EE73C8">
        <w:rPr>
          <w:b/>
          <w:bCs/>
        </w:rPr>
        <w:t>MG jako poskytovatel veřejných standardizovaných služeb</w:t>
      </w:r>
      <w:r w:rsidRPr="00EE73C8">
        <w:rPr>
          <w:b/>
          <w:bCs/>
        </w:rPr>
        <w:br/>
      </w:r>
      <w:r w:rsidRPr="00EE73C8">
        <w:t>Ve smyslu zákona č. 122/2000 Sb., o ochraně sbírek muzejní povahy a o změně některých dalších zákonů, ve znění zákona č. 483/2004 Sb., se muzea zřizovaná Ministerstvem kultury České republiky stala poskytovateli standardizovaných veřejných služeb. Na základě této zákonné normy zajišťuje MG veřejnosti poskytování těchto standardů:</w:t>
      </w:r>
    </w:p>
    <w:p w14:paraId="1EF2799E" w14:textId="77777777" w:rsidR="00EE73C8" w:rsidRPr="00EE73C8" w:rsidRDefault="00EE73C8" w:rsidP="00EE73C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standard časové dostupnosti</w:t>
      </w:r>
    </w:p>
    <w:p w14:paraId="573072CC" w14:textId="77777777" w:rsidR="00EE73C8" w:rsidRPr="00EE73C8" w:rsidRDefault="00EE73C8" w:rsidP="00EE73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standard ekonomické dostupnosti</w:t>
      </w:r>
    </w:p>
    <w:p w14:paraId="78B0D220" w14:textId="77777777" w:rsidR="00EE73C8" w:rsidRPr="00EE73C8" w:rsidRDefault="00EE73C8" w:rsidP="00EE73C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standard fyzické dostupnosti</w:t>
      </w:r>
    </w:p>
    <w:p w14:paraId="327A038C" w14:textId="77777777"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lastRenderedPageBreak/>
        <w:t>Otevírací doba MG je od středy do neděle vždy od 10 do 18 hodin, ve čtvrtek jsou výstavy přístupny až do 19 hodin. Návštěvní doba expozic a výstav, kterými Moravská galerie v Brně zpřístupňuje své sbírky, popřípadě umělecké předměty z výpůjček, stejně jako pořádání programových akcí, čerpajících z vlastních sbírkových předmětů nebo uměleckých předmětů vypůjčených, se veřejně oznamuje vývěskami na výstavních budovách, zprávou na internetových stránkách, tištěnými programy a dalšími propagačními materiály. V případě změny otevírací doby také prostřednictvím anonce v aktualitách na webových stránkách a rovněž na sociálních sítích.</w:t>
      </w:r>
    </w:p>
    <w:p w14:paraId="0DE6D752" w14:textId="2C5B86EE"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Pro zabezpečení standardu ekonomické dostupnosti má MG propracovaný systém vstupného. Bezplatnou návštěvu umožňuje dětem do 6 let, pedagogickému doprovodu školních skupin, po předložení platného průkazu pak také pracovníkům tisku a veřejnoprávních médií, studentům všech středních a vysokých škol s výtvarným a uměnovědným zaměřením, držitelům průkazu ZTP, ZTP-P včetně jejich doprovodu a členům odborných a zájmových sdružení (ICOM, AMG nebo Rada galerií, PMG, Unie výtvarných umělců ČR, IAA/AIAP), dále členům </w:t>
      </w:r>
      <w:proofErr w:type="spellStart"/>
      <w:r w:rsidRPr="00EE73C8">
        <w:t>Zväzu</w:t>
      </w:r>
      <w:proofErr w:type="spellEnd"/>
      <w:r w:rsidRPr="00EE73C8">
        <w:t xml:space="preserve"> </w:t>
      </w:r>
      <w:proofErr w:type="spellStart"/>
      <w:r w:rsidRPr="00EE73C8">
        <w:t>múzeí</w:t>
      </w:r>
      <w:proofErr w:type="spellEnd"/>
      <w:r w:rsidRPr="00EE73C8">
        <w:t xml:space="preserve"> na Slovensku, pracovníkům Národního památkového ústavu a členům ICOMOS, INSEA či některých partnerských institucí a organizací. </w:t>
      </w:r>
    </w:p>
    <w:p w14:paraId="6BDF26E0" w14:textId="77777777"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Vybraným skupinám návštěvníků pak nabízí možnost slev – zvýhodněné rodinné vstupné a snížené vstupné platící pro občany ČR starší 60 let, žáky základních škol, učně, studenty středních a vysokých škol a ostatních školských zařízení po předložení studijního průkazu, držitelům průkazu Karta mládeže v ČR, ISIC, ITIC, IYTC, KPVU, EYCA a některých smluvních partnerských institucí (zaměstnanci </w:t>
      </w:r>
      <w:proofErr w:type="spellStart"/>
      <w:r w:rsidRPr="00EE73C8">
        <w:t>NdB</w:t>
      </w:r>
      <w:proofErr w:type="spellEnd"/>
      <w:r w:rsidRPr="00EE73C8">
        <w:t xml:space="preserve">) a spolků (Klub českých turistů), držitelům karty magazínů </w:t>
      </w:r>
      <w:proofErr w:type="spellStart"/>
      <w:r w:rsidRPr="00EE73C8">
        <w:t>Art&amp;Antiques</w:t>
      </w:r>
      <w:proofErr w:type="spellEnd"/>
      <w:r w:rsidRPr="00EE73C8">
        <w:t xml:space="preserve"> a Dějiny a současnost. Dále je v nabídce rovněž skupinové vstupné, které odpovídá poloviční ceně. Stejná cena je potom také pro držitele karty IKEA FAMILY.</w:t>
      </w:r>
    </w:p>
    <w:p w14:paraId="6AE34127" w14:textId="77777777"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EE73C8">
        <w:rPr>
          <w:b/>
        </w:rPr>
        <w:t xml:space="preserve">V roce 2017 byly všechny stálé expozice přístupné všem návštěvníkům zdarma. </w:t>
      </w:r>
    </w:p>
    <w:p w14:paraId="2B477705" w14:textId="4E543299" w:rsidR="00EE73C8" w:rsidRDefault="00EE73C8"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Velkou pozornost věnuje MG zdravotně handicapovaným občanům. Kromě toho, že pravidelně zařazuje do své programové nabídky pořady věnované speciálně jim a problémům spojeným s jejich začleněním do společnosti lidí, kteří tyto problémy neznají, usiluje v maximální míře o dosažení plné fyzické přístupnosti svých budov </w:t>
      </w:r>
      <w:r w:rsidR="00AC7265" w:rsidRPr="00EE73C8">
        <w:t>i</w:t>
      </w:r>
      <w:r w:rsidR="00AC7265">
        <w:t> </w:t>
      </w:r>
      <w:r w:rsidRPr="00EE73C8">
        <w:t>pro návštěvníky s omezenou schopností pohybu a orientace. Budovy Pražákova paláce, Uměleckoprůmyslového muzea i depozitární budovy v Řečkovicích pro ně mají vyčleněn bezbariérový služební vchod, umožňující použití výtahu do ostatních poschodí budov. V budově Místodržitelského paláce bylo v roce 2017 nutné řešit pohyb handicapovaných návštěvníků individuálně po domluvě s ostrahou objektu. Tento problém by měl být vyřešen v rámci plánovaných stavebních úprav objektu. MG nabízí handicapovaným návštěvníkům možnost poskytnutí osobního doprovodu, který by jim pohyb a orientaci po budově usnadnil. Tato služba je poskytována na základě předchozí domluvy. Všechny budovy MG jsou vybaveny přebalovacím pultem, kočárky a vozíky pro usnadnění návštěvy rodičů s dětmi a osob s omezenou pohyblivostí.</w:t>
      </w:r>
    </w:p>
    <w:p w14:paraId="6FADCC69" w14:textId="77777777" w:rsidR="00EE73C8" w:rsidRDefault="00EE73C8" w:rsidP="00C91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987D0ED" w14:textId="77777777" w:rsidR="0037043C"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color w:val="000000" w:themeColor="text1"/>
        </w:rPr>
      </w:pPr>
      <w:r w:rsidRPr="00EE73C8">
        <w:rPr>
          <w:b/>
          <w:color w:val="000000" w:themeColor="text1"/>
        </w:rPr>
        <w:lastRenderedPageBreak/>
        <w:t>MARKETING A KOMUNIKACE</w:t>
      </w:r>
    </w:p>
    <w:p w14:paraId="6A670CCE" w14:textId="77777777" w:rsidR="0037043C" w:rsidRDefault="0037043C"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color w:val="000000" w:themeColor="text1"/>
        </w:rPr>
      </w:pPr>
    </w:p>
    <w:p w14:paraId="0E632CA8" w14:textId="72459159" w:rsidR="00C10DE2" w:rsidRPr="0037043C" w:rsidRDefault="00C10DE2"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color w:val="000000" w:themeColor="text1"/>
        </w:rPr>
      </w:pPr>
      <w:r w:rsidRPr="00C10DE2">
        <w:t>Krom rozmanité výstavní a kulturně-vzdělávací činnosti, zaměřené na různé cílové skupiny, nabízí Moravská galerie i prostor k setkávání. Neméně důležitou a se službami veřejnosti úzce spjatou součástí činnosti MG je však i distribuce informací o činnosti, produktech a službách, a to jak specializovaným odběratelům (média, partneři, odborníci, pedagogové), tak různým skupinám veřejnosti</w:t>
      </w:r>
      <w:r w:rsidR="00AC7265">
        <w:t xml:space="preserve">. </w:t>
      </w:r>
    </w:p>
    <w:p w14:paraId="0DB4D923" w14:textId="152E1DEB"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EE73C8">
        <w:t>V roce 2017 oddělení marketingu a komunikace připravovalo marketingové kampaně k</w:t>
      </w:r>
      <w:r w:rsidR="00AC7265">
        <w:t> </w:t>
      </w:r>
      <w:r w:rsidRPr="00EE73C8">
        <w:t>jednotlivým výstavám, k doprovodným a edukačním programům, k otevření Artotéky a zrekonstruované knihovny i k dalším aktivitám MG. Důraz byl kladen na jednotlivé cílové skupiny a na správné načasování kampaní. Hlavní propagační pozornost byla věnována výstavám realizovaným v Uměleckoprůmyslovém muzeu, konkrétn</w:t>
      </w:r>
      <w:r w:rsidR="00AC7265">
        <w:t>ě</w:t>
      </w:r>
      <w:r w:rsidR="00AC7265" w:rsidRPr="00EE73C8">
        <w:t xml:space="preserve"> </w:t>
      </w:r>
      <w:r w:rsidRPr="00EE73C8">
        <w:t xml:space="preserve">pak výstavám OCH! </w:t>
      </w:r>
      <w:proofErr w:type="spellStart"/>
      <w:r w:rsidR="00AC7265">
        <w:t>Olg</w:t>
      </w:r>
      <w:r w:rsidR="002D15FE">
        <w:t>o</w:t>
      </w:r>
      <w:r w:rsidR="00AC7265">
        <w:t>j</w:t>
      </w:r>
      <w:proofErr w:type="spellEnd"/>
      <w:r w:rsidR="00AC7265">
        <w:t xml:space="preserve"> </w:t>
      </w:r>
      <w:proofErr w:type="spellStart"/>
      <w:r w:rsidR="00AC7265">
        <w:t>Chorchoj</w:t>
      </w:r>
      <w:proofErr w:type="spellEnd"/>
      <w:r w:rsidR="00AC7265">
        <w:t xml:space="preserve">: </w:t>
      </w:r>
      <w:r w:rsidRPr="00EE73C8">
        <w:t>Logika emoc</w:t>
      </w:r>
      <w:r w:rsidR="00AC7265">
        <w:t>e</w:t>
      </w:r>
      <w:r w:rsidRPr="00EE73C8">
        <w:t xml:space="preserve">, KMENY 90 a </w:t>
      </w:r>
      <w:proofErr w:type="spellStart"/>
      <w:r w:rsidRPr="00EE73C8">
        <w:t>Paneland</w:t>
      </w:r>
      <w:proofErr w:type="spellEnd"/>
      <w:r w:rsidRPr="00EE73C8">
        <w:t xml:space="preserve">: Největší československý experiment. </w:t>
      </w:r>
    </w:p>
    <w:p w14:paraId="6DFADEB7" w14:textId="6CA7F60A"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AC7265">
        <w:t xml:space="preserve">V případě výstav KMENY 90 a </w:t>
      </w:r>
      <w:proofErr w:type="spellStart"/>
      <w:r w:rsidRPr="00AC7265">
        <w:t>Paneland</w:t>
      </w:r>
      <w:proofErr w:type="spellEnd"/>
      <w:r w:rsidRPr="00AC7265">
        <w:t xml:space="preserve"> dobře fungovala atypická propagace na ulici Česká, konkrétně u hotelu Avion, a na ulici Veveří. I díky transportu</w:t>
      </w:r>
      <w:r w:rsidR="002D15FE">
        <w:t xml:space="preserve"> a instalaci</w:t>
      </w:r>
      <w:r w:rsidRPr="00AC7265">
        <w:t xml:space="preserve"> Růžového tanku od Davida Černého a uzavření Husovy ulice při velkolepém </w:t>
      </w:r>
      <w:proofErr w:type="spellStart"/>
      <w:r w:rsidRPr="00AC7265">
        <w:t>openingu</w:t>
      </w:r>
      <w:proofErr w:type="spellEnd"/>
      <w:r w:rsidRPr="00AC7265">
        <w:t xml:space="preserve"> výstavy, jež doplnily tematické koncerty, se podařilo k výstavě přitáhnout nebývalou pozornost</w:t>
      </w:r>
      <w:r w:rsidRPr="00EE73C8">
        <w:t xml:space="preserve"> médií a širšího publika. Výstava KMENY 90 se stala nejnavštěvovanější výstavou v</w:t>
      </w:r>
      <w:r w:rsidR="00AC7265">
        <w:t> </w:t>
      </w:r>
      <w:r w:rsidRPr="00EE73C8">
        <w:t xml:space="preserve">historii Moravské galerie a taktéž celý uplynulý rok 2017 byl po stránce návštěvnosti historicky nejúspěšnějším. </w:t>
      </w:r>
    </w:p>
    <w:p w14:paraId="4C3F0BDD" w14:textId="4B103143"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V roce 2017 byla rozvíjena stávající partnerství s důležitými mediálními partnery</w:t>
      </w:r>
      <w:r w:rsidR="00AC7265">
        <w:t>, jako</w:t>
      </w:r>
      <w:r w:rsidRPr="00EE73C8">
        <w:t xml:space="preserve"> například </w:t>
      </w:r>
      <w:r w:rsidR="00AC7265">
        <w:t>s </w:t>
      </w:r>
      <w:r w:rsidR="00AC7265" w:rsidRPr="00EE73C8">
        <w:t>Česk</w:t>
      </w:r>
      <w:r w:rsidR="00AC7265">
        <w:t>ou</w:t>
      </w:r>
      <w:r w:rsidR="00AC7265" w:rsidRPr="00EE73C8">
        <w:t xml:space="preserve"> </w:t>
      </w:r>
      <w:r w:rsidRPr="00EE73C8">
        <w:t>televiz</w:t>
      </w:r>
      <w:r w:rsidR="00AC7265">
        <w:t>í</w:t>
      </w:r>
      <w:r w:rsidRPr="00EE73C8">
        <w:t xml:space="preserve"> či Český</w:t>
      </w:r>
      <w:r w:rsidR="00AC7265">
        <w:t>m</w:t>
      </w:r>
      <w:r w:rsidRPr="00EE73C8">
        <w:t xml:space="preserve"> rozhlas</w:t>
      </w:r>
      <w:r w:rsidR="00AC7265">
        <w:t>em</w:t>
      </w:r>
      <w:r w:rsidRPr="00EE73C8">
        <w:t xml:space="preserve">, nadále pokračovala vstřícná spolupráce s Technickými sítěmi Brno a se </w:t>
      </w:r>
      <w:r w:rsidR="00AC7265" w:rsidRPr="00EE73C8">
        <w:t>společností</w:t>
      </w:r>
      <w:r w:rsidR="00AC7265">
        <w:t xml:space="preserve"> </w:t>
      </w:r>
      <w:proofErr w:type="spellStart"/>
      <w:r w:rsidRPr="00EE73C8">
        <w:t>Railreklam</w:t>
      </w:r>
      <w:proofErr w:type="spellEnd"/>
      <w:r w:rsidRPr="00EE73C8">
        <w:t>, která využívá reklamních ploch hlavních vlakových nádraží v ČR. Kampaně byly vhodně načasovány a rozfázovány. I nadále probíhala velmi úzká spolupráce s lektorským oddělením ve snaze o větší koordinaci obou oddělení, byl brán ohled také na doprovodné programy k výstavám, které byly komunikovány primárně v on-line prostředí (informační kulturní portály a sociální sítě</w:t>
      </w:r>
      <w:r w:rsidR="00AC7265">
        <w:t>).</w:t>
      </w:r>
      <w:r w:rsidRPr="00EE73C8">
        <w:t xml:space="preserve"> </w:t>
      </w:r>
    </w:p>
    <w:p w14:paraId="29B70104" w14:textId="58DC64BC"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Institucionální propagace komunikuje prostřednictvím magazínu, který vychází v půlročních intervalech s tím, že veškeré doprovodné programy jsou prezentovány v separátní tiskovině, jež vychází jednou za dva měsíce. Pololetní magazín MG je atraktivním a živým formátem s rubrikami, jako jsou zprávy z galerie, výstavy, pohled do sbírek, z lektorského oddělení, s kým spolupracujeme, knižní novinky atd. Zahrnuje také inzertní prostor a je distribuován skrze </w:t>
      </w:r>
      <w:proofErr w:type="spellStart"/>
      <w:r w:rsidRPr="00EE73C8">
        <w:t>roznosová</w:t>
      </w:r>
      <w:proofErr w:type="spellEnd"/>
      <w:r w:rsidRPr="00EE73C8">
        <w:t xml:space="preserve"> místa MG – budovy MG, spřátelené instituce, školy, kavárny apod. a rozesílkou přímo z tiskárny na adresář čítající 500 kontaktů. Tato dvě média </w:t>
      </w:r>
      <w:r w:rsidR="002D15FE">
        <w:t>jsou k dispozici pro všechny zájemce</w:t>
      </w:r>
      <w:r w:rsidRPr="00EE73C8">
        <w:t xml:space="preserve"> </w:t>
      </w:r>
      <w:r w:rsidR="002D15FE">
        <w:t>také on-line na www.issuu.com.</w:t>
      </w:r>
    </w:p>
    <w:p w14:paraId="6CAEC739" w14:textId="2AE63269"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Samozřejmostí je propagace na webových stránkách MG. Dále se využívá propagace skrze sociální sítě – </w:t>
      </w:r>
      <w:proofErr w:type="spellStart"/>
      <w:r w:rsidRPr="00EE73C8">
        <w:t>Facebook</w:t>
      </w:r>
      <w:proofErr w:type="spellEnd"/>
      <w:r w:rsidRPr="00EE73C8">
        <w:t xml:space="preserve"> Moravská galerie, </w:t>
      </w:r>
      <w:proofErr w:type="spellStart"/>
      <w:r w:rsidRPr="00EE73C8">
        <w:t>Facebook</w:t>
      </w:r>
      <w:proofErr w:type="spellEnd"/>
      <w:r w:rsidRPr="00EE73C8">
        <w:t xml:space="preserve"> Moravská galerie dětem a </w:t>
      </w:r>
      <w:r w:rsidRPr="00EE73C8">
        <w:lastRenderedPageBreak/>
        <w:t xml:space="preserve">samostatný </w:t>
      </w:r>
      <w:proofErr w:type="spellStart"/>
      <w:r w:rsidR="00FB763B">
        <w:t>f</w:t>
      </w:r>
      <w:r w:rsidR="00FB763B" w:rsidRPr="00EE73C8">
        <w:t>acebookový</w:t>
      </w:r>
      <w:proofErr w:type="spellEnd"/>
      <w:r w:rsidR="00FB763B" w:rsidRPr="00EE73C8">
        <w:t xml:space="preserve"> </w:t>
      </w:r>
      <w:r w:rsidRPr="00EE73C8">
        <w:t xml:space="preserve">profil </w:t>
      </w:r>
      <w:proofErr w:type="spellStart"/>
      <w:r w:rsidRPr="00EE73C8">
        <w:t>Designshopu</w:t>
      </w:r>
      <w:proofErr w:type="spellEnd"/>
      <w:r w:rsidRPr="00EE73C8">
        <w:t xml:space="preserve">, </w:t>
      </w:r>
      <w:proofErr w:type="spellStart"/>
      <w:r w:rsidRPr="00EE73C8">
        <w:t>Twitter</w:t>
      </w:r>
      <w:proofErr w:type="spellEnd"/>
      <w:r w:rsidRPr="00EE73C8">
        <w:t xml:space="preserve">, </w:t>
      </w:r>
      <w:proofErr w:type="spellStart"/>
      <w:r w:rsidRPr="00EE73C8">
        <w:t>Instagram</w:t>
      </w:r>
      <w:proofErr w:type="spellEnd"/>
      <w:r w:rsidRPr="00EE73C8">
        <w:t xml:space="preserve">, </w:t>
      </w:r>
      <w:proofErr w:type="spellStart"/>
      <w:r w:rsidRPr="00EE73C8">
        <w:t>newsletter</w:t>
      </w:r>
      <w:proofErr w:type="spellEnd"/>
      <w:r w:rsidRPr="00EE73C8">
        <w:t xml:space="preserve"> (pokračování v již nastaveném formátu </w:t>
      </w:r>
      <w:proofErr w:type="spellStart"/>
      <w:r w:rsidRPr="00EE73C8">
        <w:t>MailChimp</w:t>
      </w:r>
      <w:proofErr w:type="spellEnd"/>
      <w:r w:rsidRPr="00EE73C8">
        <w:t xml:space="preserve">). </w:t>
      </w:r>
      <w:proofErr w:type="spellStart"/>
      <w:r w:rsidRPr="00EE73C8">
        <w:t>Facebooková</w:t>
      </w:r>
      <w:proofErr w:type="spellEnd"/>
      <w:r w:rsidRPr="00EE73C8">
        <w:t xml:space="preserve"> stránka Moravské galerie v roce 2017 dosáhla 12</w:t>
      </w:r>
      <w:r w:rsidR="00FB763B">
        <w:t xml:space="preserve"> tisíc</w:t>
      </w:r>
      <w:r w:rsidRPr="00EE73C8">
        <w:t xml:space="preserve"> fanoušků.</w:t>
      </w:r>
    </w:p>
    <w:p w14:paraId="081DCE92" w14:textId="1CEA9513" w:rsidR="00EE73C8" w:rsidRPr="00FB763B"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FB763B">
        <w:t xml:space="preserve">Moravská galerie inzeruje u stabilních mediálních partnerů, kterými jsou např. </w:t>
      </w:r>
      <w:proofErr w:type="spellStart"/>
      <w:r w:rsidRPr="00FB763B">
        <w:t>ArtMap</w:t>
      </w:r>
      <w:proofErr w:type="spellEnd"/>
      <w:r w:rsidRPr="00FB763B">
        <w:t xml:space="preserve">, </w:t>
      </w:r>
      <w:proofErr w:type="spellStart"/>
      <w:r w:rsidRPr="00FB763B">
        <w:t>Artalk</w:t>
      </w:r>
      <w:proofErr w:type="spellEnd"/>
      <w:r w:rsidRPr="00FB763B">
        <w:t xml:space="preserve">, </w:t>
      </w:r>
      <w:proofErr w:type="spellStart"/>
      <w:r w:rsidRPr="00FB763B">
        <w:t>Art&amp;Antiques</w:t>
      </w:r>
      <w:proofErr w:type="spellEnd"/>
      <w:r w:rsidRPr="00FB763B">
        <w:t xml:space="preserve">, Kam v Brně, Student </w:t>
      </w:r>
      <w:proofErr w:type="spellStart"/>
      <w:r w:rsidRPr="00FB763B">
        <w:t>agency</w:t>
      </w:r>
      <w:proofErr w:type="spellEnd"/>
      <w:r w:rsidRPr="00FB763B">
        <w:t xml:space="preserve">, Šalina. S mediálními partnery </w:t>
      </w:r>
      <w:r w:rsidR="00FB763B">
        <w:t>jsme pracovali</w:t>
      </w:r>
      <w:r w:rsidR="00FB763B" w:rsidRPr="00FB763B">
        <w:t xml:space="preserve"> </w:t>
      </w:r>
      <w:r w:rsidRPr="00FB763B">
        <w:t>tematicky</w:t>
      </w:r>
      <w:r w:rsidR="00FB763B">
        <w:t>:</w:t>
      </w:r>
      <w:r w:rsidRPr="00FB763B">
        <w:t xml:space="preserve"> např. partnery výstavy </w:t>
      </w:r>
      <w:proofErr w:type="spellStart"/>
      <w:r w:rsidRPr="00FB763B">
        <w:t>Paneland</w:t>
      </w:r>
      <w:proofErr w:type="spellEnd"/>
      <w:r w:rsidRPr="00FB763B">
        <w:t xml:space="preserve"> se staly časopisy o architektuře </w:t>
      </w:r>
      <w:proofErr w:type="spellStart"/>
      <w:r w:rsidRPr="00FB763B">
        <w:t>Architect</w:t>
      </w:r>
      <w:proofErr w:type="spellEnd"/>
      <w:r w:rsidRPr="00FB763B">
        <w:t xml:space="preserve">+, ERA 21 či webový portál podobného zaměření </w:t>
      </w:r>
      <w:proofErr w:type="spellStart"/>
      <w:r w:rsidRPr="00FB763B">
        <w:t>Archspace</w:t>
      </w:r>
      <w:proofErr w:type="spellEnd"/>
      <w:r w:rsidRPr="00FB763B">
        <w:t>.</w:t>
      </w:r>
    </w:p>
    <w:p w14:paraId="7A8A6A10" w14:textId="6E65C850" w:rsidR="00EE73C8" w:rsidRPr="00FB763B"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FB763B">
        <w:t xml:space="preserve">Moravská galerie dále systematicky spolupracuje s médii zaměřujícími </w:t>
      </w:r>
      <w:r w:rsidR="00FB763B">
        <w:t xml:space="preserve">se </w:t>
      </w:r>
      <w:r w:rsidRPr="00FB763B">
        <w:t>na současný design</w:t>
      </w:r>
      <w:r w:rsidR="00FB763B">
        <w:t>,</w:t>
      </w:r>
      <w:r w:rsidRPr="00FB763B">
        <w:t xml:space="preserve"> kupříkladu s portálem </w:t>
      </w:r>
      <w:proofErr w:type="spellStart"/>
      <w:r w:rsidRPr="00FB763B">
        <w:t>Czechdesign</w:t>
      </w:r>
      <w:proofErr w:type="spellEnd"/>
      <w:r w:rsidRPr="00FB763B">
        <w:t xml:space="preserve"> či </w:t>
      </w:r>
      <w:r w:rsidR="00FB763B">
        <w:t>s </w:t>
      </w:r>
      <w:r w:rsidRPr="00FB763B">
        <w:t>renomovaným magazínem Dolce Vita.</w:t>
      </w:r>
    </w:p>
    <w:p w14:paraId="2B13DC67" w14:textId="24BA87FE" w:rsidR="00EE73C8" w:rsidRPr="00EE73C8"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 xml:space="preserve">Důležitým bodem zůstává i práce na </w:t>
      </w:r>
      <w:r w:rsidR="00FB763B" w:rsidRPr="00EE73C8">
        <w:t>zviditel</w:t>
      </w:r>
      <w:r w:rsidR="00FB763B">
        <w:t>ňová</w:t>
      </w:r>
      <w:r w:rsidR="00FB763B" w:rsidRPr="00EE73C8">
        <w:t xml:space="preserve">ní </w:t>
      </w:r>
      <w:r w:rsidRPr="00EE73C8">
        <w:t>Jurkovičovy vily a Rodného domu Josefa Hoffmana. V případě Jurkovičovy vily jsme pro zvýšení povědomí veřejnosti o</w:t>
      </w:r>
      <w:r w:rsidR="00FB763B">
        <w:t> </w:t>
      </w:r>
      <w:r w:rsidRPr="00EE73C8">
        <w:t xml:space="preserve">této architektonické památce pokračovali ve spolupráci </w:t>
      </w:r>
      <w:r w:rsidR="00FB763B" w:rsidRPr="00EE73C8">
        <w:t xml:space="preserve">na společné propagaci </w:t>
      </w:r>
      <w:r w:rsidRPr="00EE73C8">
        <w:t xml:space="preserve">s dalšími slavnými brněnskými vilami, využili jsme rovněž spolupráce s on-line portálem </w:t>
      </w:r>
      <w:proofErr w:type="spellStart"/>
      <w:r w:rsidRPr="00EE73C8">
        <w:t>Slevomat</w:t>
      </w:r>
      <w:proofErr w:type="spellEnd"/>
      <w:r w:rsidRPr="00EE73C8">
        <w:t xml:space="preserve">. Snahou je, aby se Jurkovičova vila stala výletním cílem mimobrněnských návštěvníků. Jurkovičova vila se rovněž zapojila do </w:t>
      </w:r>
      <w:proofErr w:type="spellStart"/>
      <w:r w:rsidRPr="00EE73C8">
        <w:t>Hradozámecké</w:t>
      </w:r>
      <w:proofErr w:type="spellEnd"/>
      <w:r w:rsidRPr="00EE73C8">
        <w:t xml:space="preserve"> noci.</w:t>
      </w:r>
    </w:p>
    <w:p w14:paraId="33FB272C" w14:textId="094C6B3B" w:rsidR="00C91C1D" w:rsidRDefault="00EE73C8"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EE73C8">
        <w:t>Oddělení marketingu a komunikace v roce 2017 pokračovalo v získ</w:t>
      </w:r>
      <w:r>
        <w:t xml:space="preserve">ávání nových partnerů. </w:t>
      </w:r>
      <w:r w:rsidRPr="00EE73C8">
        <w:t xml:space="preserve">Cílem je i navýšení příjmů z pronájmů prostor MG cestou větší propagace. Došlo k upevnění prezentace galerie nejen skrze jednotlivé výstavy a akce, ale i </w:t>
      </w:r>
      <w:r w:rsidR="00FB763B">
        <w:t xml:space="preserve">prostřednictvím </w:t>
      </w:r>
      <w:r w:rsidR="00FB763B" w:rsidRPr="00EE73C8">
        <w:t>osobnost</w:t>
      </w:r>
      <w:r w:rsidR="00FB763B">
        <w:t>í</w:t>
      </w:r>
      <w:r w:rsidR="00FB763B" w:rsidRPr="00EE73C8">
        <w:t xml:space="preserve"> </w:t>
      </w:r>
      <w:r w:rsidRPr="00EE73C8">
        <w:t xml:space="preserve">s ní </w:t>
      </w:r>
      <w:r w:rsidR="00FB763B" w:rsidRPr="00EE73C8">
        <w:t>spojen</w:t>
      </w:r>
      <w:r w:rsidR="00FB763B">
        <w:t>ých</w:t>
      </w:r>
      <w:r w:rsidR="00FB763B" w:rsidRPr="00EE73C8">
        <w:t xml:space="preserve"> </w:t>
      </w:r>
      <w:r w:rsidRPr="00EE73C8">
        <w:t xml:space="preserve">a </w:t>
      </w:r>
      <w:r w:rsidR="00FB763B">
        <w:t xml:space="preserve">k </w:t>
      </w:r>
      <w:r w:rsidRPr="00EE73C8">
        <w:t xml:space="preserve">upevnění mediálního obrazu Moravské galerie jako jedinečného místa, kde lze plnohodnotně </w:t>
      </w:r>
      <w:r w:rsidR="00FB763B">
        <w:t>i</w:t>
      </w:r>
      <w:r w:rsidR="00FB763B" w:rsidRPr="00EE73C8">
        <w:t xml:space="preserve"> </w:t>
      </w:r>
      <w:r w:rsidRPr="00EE73C8">
        <w:t>příjemně trávit volný čas a kde chce člověk zažít něco výjimečného.</w:t>
      </w:r>
    </w:p>
    <w:p w14:paraId="451A8EF6" w14:textId="77777777" w:rsid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26EB5440"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Cs/>
        </w:rPr>
      </w:pPr>
      <w:r w:rsidRPr="00C10DE2">
        <w:rPr>
          <w:b/>
          <w:bCs/>
        </w:rPr>
        <w:t>Obchodní činnost</w:t>
      </w:r>
      <w:r w:rsidRPr="00C10DE2">
        <w:rPr>
          <w:b/>
          <w:bCs/>
        </w:rPr>
        <w:br/>
      </w:r>
    </w:p>
    <w:p w14:paraId="2D0BEFC5" w14:textId="2D39BAD4"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r w:rsidRPr="00C10DE2">
        <w:rPr>
          <w:b/>
          <w:bCs/>
        </w:rPr>
        <w:t>Pronájmy</w:t>
      </w:r>
      <w:r w:rsidRPr="00C10DE2">
        <w:rPr>
          <w:b/>
          <w:bCs/>
        </w:rPr>
        <w:br/>
      </w:r>
      <w:r w:rsidRPr="00C10DE2">
        <w:rPr>
          <w:bCs/>
        </w:rPr>
        <w:t>V roce 20</w:t>
      </w:r>
      <w:r w:rsidR="00694616">
        <w:rPr>
          <w:bCs/>
        </w:rPr>
        <w:t xml:space="preserve">17 tržby z pronájmů prostor MG </w:t>
      </w:r>
      <w:r w:rsidRPr="00C10DE2">
        <w:rPr>
          <w:bCs/>
        </w:rPr>
        <w:t>včetně dlouhodobých pronájmů dosáhly výše 2</w:t>
      </w:r>
      <w:r w:rsidR="00FB763B">
        <w:rPr>
          <w:bCs/>
        </w:rPr>
        <w:t xml:space="preserve"> </w:t>
      </w:r>
      <w:r w:rsidRPr="00C10DE2">
        <w:rPr>
          <w:bCs/>
        </w:rPr>
        <w:t>062</w:t>
      </w:r>
      <w:r w:rsidR="00FB763B">
        <w:rPr>
          <w:bCs/>
        </w:rPr>
        <w:t xml:space="preserve"> </w:t>
      </w:r>
      <w:r w:rsidRPr="00C10DE2">
        <w:rPr>
          <w:bCs/>
        </w:rPr>
        <w:t>667 Kč.</w:t>
      </w:r>
    </w:p>
    <w:p w14:paraId="3DFA2E36" w14:textId="53BA7D2A"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Mezi naše významné nájemce patří společnosti jako VELUX Česká republika, s.r.o, EON a.s., KMPG Česká republika, s.r.o., časopis FORBES, </w:t>
      </w:r>
      <w:proofErr w:type="spellStart"/>
      <w:r w:rsidRPr="00C10DE2">
        <w:t>Nikon</w:t>
      </w:r>
      <w:proofErr w:type="spellEnd"/>
      <w:r w:rsidRPr="00C10DE2">
        <w:t xml:space="preserve"> CEE </w:t>
      </w:r>
      <w:proofErr w:type="spellStart"/>
      <w:r w:rsidRPr="00C10DE2">
        <w:t>GmbH</w:t>
      </w:r>
      <w:proofErr w:type="spellEnd"/>
      <w:r w:rsidRPr="00C10DE2">
        <w:t xml:space="preserve">, Divadlo Bolka Polívky, Národní divadlo Brno, Magistrát města Brna, Masarykova univerzita, Vysoké učení technické v Brně, </w:t>
      </w:r>
      <w:r w:rsidR="00FB763B">
        <w:t>z</w:t>
      </w:r>
      <w:r w:rsidR="00FB763B" w:rsidRPr="00C10DE2">
        <w:t xml:space="preserve">ákladní </w:t>
      </w:r>
      <w:r w:rsidRPr="00C10DE2">
        <w:t>umělecké školy a další brněnské školy a instituce.</w:t>
      </w:r>
    </w:p>
    <w:p w14:paraId="41CB98B2"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K velmi významným partnerům patří i </w:t>
      </w:r>
      <w:proofErr w:type="spellStart"/>
      <w:r w:rsidRPr="00C10DE2">
        <w:t>Medial</w:t>
      </w:r>
      <w:proofErr w:type="spellEnd"/>
      <w:r w:rsidRPr="00C10DE2">
        <w:t xml:space="preserve"> </w:t>
      </w:r>
      <w:proofErr w:type="spellStart"/>
      <w:r w:rsidRPr="00C10DE2">
        <w:t>agency</w:t>
      </w:r>
      <w:proofErr w:type="spellEnd"/>
      <w:r w:rsidRPr="00C10DE2">
        <w:t xml:space="preserve"> s.r.o., která založila tradici konání veletrhu švýcarských hodinek s názvem SEW v budově UMPRUM. Každý rok je tento veletrh větší a nabývá na důležitosti a prestiži, a to díky spojení s Moravskou galerií a unikátnímu prostředí Uměleckoprůmyslového muzea.</w:t>
      </w:r>
    </w:p>
    <w:p w14:paraId="3AADBEA7" w14:textId="77777777" w:rsid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3677EC47"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C10DE2">
        <w:rPr>
          <w:b/>
        </w:rPr>
        <w:lastRenderedPageBreak/>
        <w:t>Galerijní prodejny</w:t>
      </w:r>
    </w:p>
    <w:p w14:paraId="31B030F1" w14:textId="446B2869"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V roce 2017 jsme </w:t>
      </w:r>
      <w:r w:rsidR="00C213C4" w:rsidRPr="00C10DE2">
        <w:t>promě</w:t>
      </w:r>
      <w:r w:rsidR="00C213C4">
        <w:t>ňova</w:t>
      </w:r>
      <w:r w:rsidR="00C213C4" w:rsidRPr="00C10DE2">
        <w:t>l</w:t>
      </w:r>
      <w:r w:rsidR="00C213C4">
        <w:t>i</w:t>
      </w:r>
      <w:r w:rsidR="00C213C4" w:rsidRPr="00C10DE2">
        <w:t xml:space="preserve"> </w:t>
      </w:r>
      <w:r w:rsidRPr="00C10DE2">
        <w:t>sortiment v </w:t>
      </w:r>
      <w:proofErr w:type="spellStart"/>
      <w:r w:rsidRPr="00C10DE2">
        <w:t>designshopu</w:t>
      </w:r>
      <w:proofErr w:type="spellEnd"/>
      <w:r w:rsidRPr="00C10DE2">
        <w:t xml:space="preserve"> v Uměleckoprůmyslovém muzeu vždy ve vztahu k</w:t>
      </w:r>
      <w:r w:rsidR="00C213C4">
        <w:t> probíhajícím výstavám</w:t>
      </w:r>
      <w:r w:rsidRPr="00C10DE2">
        <w:t>, jako byl</w:t>
      </w:r>
      <w:r w:rsidR="00C213C4">
        <w:t>y</w:t>
      </w:r>
      <w:r w:rsidRPr="00C10DE2">
        <w:t xml:space="preserve"> </w:t>
      </w:r>
      <w:r w:rsidR="00C213C4">
        <w:t xml:space="preserve">OCH! </w:t>
      </w:r>
      <w:proofErr w:type="spellStart"/>
      <w:r w:rsidRPr="00C10DE2">
        <w:t>Olgoj</w:t>
      </w:r>
      <w:proofErr w:type="spellEnd"/>
      <w:r w:rsidRPr="00C10DE2">
        <w:t xml:space="preserve"> </w:t>
      </w:r>
      <w:proofErr w:type="spellStart"/>
      <w:r w:rsidRPr="00C10DE2">
        <w:t>Chorchoj</w:t>
      </w:r>
      <w:proofErr w:type="spellEnd"/>
      <w:r w:rsidRPr="00C10DE2">
        <w:t xml:space="preserve">, KMENY 90, </w:t>
      </w:r>
      <w:proofErr w:type="spellStart"/>
      <w:r w:rsidRPr="00C10DE2">
        <w:t>Paneland</w:t>
      </w:r>
      <w:proofErr w:type="spellEnd"/>
      <w:r w:rsidR="00C213C4">
        <w:t xml:space="preserve"> (n</w:t>
      </w:r>
      <w:r w:rsidRPr="00C10DE2">
        <w:t xml:space="preserve">apř. </w:t>
      </w:r>
      <w:r w:rsidR="00C213C4">
        <w:t xml:space="preserve">při </w:t>
      </w:r>
      <w:r w:rsidR="00C213C4" w:rsidRPr="00C10DE2">
        <w:t>výstav</w:t>
      </w:r>
      <w:r w:rsidR="00C213C4">
        <w:t>ě</w:t>
      </w:r>
      <w:r w:rsidR="00C213C4" w:rsidRPr="00C10DE2">
        <w:t xml:space="preserve"> </w:t>
      </w:r>
      <w:proofErr w:type="spellStart"/>
      <w:r w:rsidRPr="00C10DE2">
        <w:t>Paneland</w:t>
      </w:r>
      <w:proofErr w:type="spellEnd"/>
      <w:r w:rsidRPr="00C10DE2">
        <w:t xml:space="preserve"> jsm</w:t>
      </w:r>
      <w:r w:rsidR="00C213C4">
        <w:t>e</w:t>
      </w:r>
      <w:r w:rsidRPr="00C10DE2">
        <w:t xml:space="preserve"> prodávali t</w:t>
      </w:r>
      <w:r w:rsidR="00C213C4">
        <w:t>e</w:t>
      </w:r>
      <w:r w:rsidRPr="00C10DE2">
        <w:t>matické hračky</w:t>
      </w:r>
      <w:r w:rsidR="00C213C4">
        <w:t>)</w:t>
      </w:r>
      <w:r w:rsidRPr="00C10DE2">
        <w:t xml:space="preserve">. </w:t>
      </w:r>
    </w:p>
    <w:p w14:paraId="4F525C86" w14:textId="47E73D62"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Prodejna v Pražákově paláci je specializována především na publikace o výtvarném umění reflektující stálou expozici nového a moderního umění, </w:t>
      </w:r>
      <w:r w:rsidR="00C213C4" w:rsidRPr="00C10DE2">
        <w:t>umístěn</w:t>
      </w:r>
      <w:r w:rsidR="00C213C4">
        <w:t>ou</w:t>
      </w:r>
      <w:r w:rsidR="00C213C4" w:rsidRPr="00C10DE2">
        <w:t xml:space="preserve"> </w:t>
      </w:r>
      <w:r w:rsidRPr="00C10DE2">
        <w:t xml:space="preserve">v budově PP. Dále je významným podílem </w:t>
      </w:r>
      <w:r w:rsidR="00C213C4" w:rsidRPr="00C10DE2">
        <w:t>zastoupen</w:t>
      </w:r>
      <w:r w:rsidR="00C213C4">
        <w:t>a</w:t>
      </w:r>
      <w:r w:rsidR="00C213C4" w:rsidRPr="00C10DE2">
        <w:t xml:space="preserve"> </w:t>
      </w:r>
      <w:r w:rsidRPr="00C10DE2">
        <w:t xml:space="preserve">také literatura pro děti. V roce 2017 jsme vytvořili nový </w:t>
      </w:r>
      <w:proofErr w:type="spellStart"/>
      <w:r w:rsidRPr="00C10DE2">
        <w:t>merchandising</w:t>
      </w:r>
      <w:proofErr w:type="spellEnd"/>
      <w:r w:rsidRPr="00C10DE2">
        <w:t>, konkrétně pexeso a plátěné tašky, které reagují na projekt Za obrazy, jež ve stálé expozici PP vytvořili Jiří Franta a David Böhm.</w:t>
      </w:r>
    </w:p>
    <w:p w14:paraId="25B46BC1" w14:textId="0D2AA961"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C10DE2">
        <w:t xml:space="preserve">V Místodržitelském paláci </w:t>
      </w:r>
      <w:r w:rsidR="00C213C4">
        <w:t>pokračuje</w:t>
      </w:r>
      <w:r w:rsidRPr="00C10DE2">
        <w:t xml:space="preserve"> spolupráce se specializovaným knihkupectvím </w:t>
      </w:r>
      <w:proofErr w:type="spellStart"/>
      <w:r w:rsidRPr="00C10DE2">
        <w:t>ArtMap</w:t>
      </w:r>
      <w:proofErr w:type="spellEnd"/>
      <w:r w:rsidRPr="00C10DE2">
        <w:t>, které dále rozšiřuje nabídku galerijních prodejen.</w:t>
      </w:r>
    </w:p>
    <w:p w14:paraId="1596943F"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p>
    <w:p w14:paraId="4CC1F327"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C10DE2">
        <w:rPr>
          <w:b/>
        </w:rPr>
        <w:t>Galerijní kavárny</w:t>
      </w:r>
    </w:p>
    <w:p w14:paraId="4799F6D5" w14:textId="2A6683F1" w:rsidR="00C10DE2" w:rsidRPr="00C10DE2" w:rsidRDefault="00C213C4"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Abychom</w:t>
      </w:r>
      <w:r>
        <w:t xml:space="preserve"> </w:t>
      </w:r>
      <w:r w:rsidR="00C10DE2" w:rsidRPr="00C10DE2">
        <w:t xml:space="preserve">zvýšili návštěvnický komfort, je v budovách Moravské galerie zajištěno občerstvení díky kavárně </w:t>
      </w:r>
      <w:proofErr w:type="spellStart"/>
      <w:r w:rsidR="00C10DE2" w:rsidRPr="00C10DE2">
        <w:t>Morgal</w:t>
      </w:r>
      <w:proofErr w:type="spellEnd"/>
      <w:r w:rsidR="00C10DE2" w:rsidRPr="00C10DE2">
        <w:t xml:space="preserve"> v Místodržitelském paláci s možností příjemného venkovního posezení v klidu nádvoří. Dále pak kavárna PRAHA / Fórum pro architekturu a média ve vedlejších prostorách Pražákova paláce nabízí spoj</w:t>
      </w:r>
      <w:r>
        <w:t>ení</w:t>
      </w:r>
      <w:r w:rsidR="00C10DE2" w:rsidRPr="00C10DE2">
        <w:t xml:space="preserve"> osvěžení s bohatým kulturním programem. Od roku 2016 se </w:t>
      </w:r>
      <w:r w:rsidRPr="00C10DE2">
        <w:t xml:space="preserve">nabídka </w:t>
      </w:r>
      <w:r w:rsidR="00C10DE2" w:rsidRPr="00C10DE2">
        <w:t xml:space="preserve">rozšířila o kavárnu BLOKK situovanou na terase Uměleckoprůmyslového muzea. </w:t>
      </w:r>
    </w:p>
    <w:p w14:paraId="789F3725"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bCs/>
        </w:rPr>
      </w:pPr>
    </w:p>
    <w:p w14:paraId="0F138A9E"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rPr>
          <w:b/>
        </w:rPr>
      </w:pPr>
      <w:r w:rsidRPr="00C10DE2">
        <w:rPr>
          <w:b/>
        </w:rPr>
        <w:t>Partneři</w:t>
      </w:r>
    </w:p>
    <w:p w14:paraId="7BB992C1" w14:textId="3036CF1A"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V oblasti sponzoringu jsme pokračovali ve spolupráci s našimi partnery</w:t>
      </w:r>
      <w:r w:rsidR="00AB1D42">
        <w:t>,</w:t>
      </w:r>
      <w:r w:rsidRPr="00C10DE2">
        <w:t xml:space="preserve"> jako je SPP CZ, a.s., která finančně přispívá na volné vstupy do stálých expozic, dále se společností Jet </w:t>
      </w:r>
      <w:proofErr w:type="spellStart"/>
      <w:r w:rsidRPr="00C10DE2">
        <w:t>Investment</w:t>
      </w:r>
      <w:proofErr w:type="spellEnd"/>
      <w:r w:rsidRPr="00C10DE2">
        <w:t xml:space="preserve"> Management, a.s. a společností </w:t>
      </w:r>
      <w:proofErr w:type="spellStart"/>
      <w:r w:rsidRPr="00C10DE2">
        <w:t>Steilmann</w:t>
      </w:r>
      <w:proofErr w:type="spellEnd"/>
      <w:r w:rsidRPr="00C10DE2">
        <w:t xml:space="preserve"> Praha spol. s r.o.</w:t>
      </w:r>
    </w:p>
    <w:p w14:paraId="194001A2" w14:textId="7298F3FA"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Pro výstavu </w:t>
      </w:r>
      <w:proofErr w:type="spellStart"/>
      <w:r w:rsidRPr="00C10DE2">
        <w:t>P</w:t>
      </w:r>
      <w:r w:rsidR="00AB1D42">
        <w:t>aneland</w:t>
      </w:r>
      <w:proofErr w:type="spellEnd"/>
      <w:r w:rsidRPr="00C10DE2">
        <w:t xml:space="preserve"> se nám podařilo získat </w:t>
      </w:r>
      <w:r w:rsidR="00AB1D42" w:rsidRPr="00C10DE2">
        <w:t>partner</w:t>
      </w:r>
      <w:r w:rsidR="00AB1D42">
        <w:t>ství</w:t>
      </w:r>
      <w:r w:rsidR="00AB1D42" w:rsidRPr="00C10DE2">
        <w:t xml:space="preserve"> </w:t>
      </w:r>
      <w:r w:rsidRPr="00C10DE2">
        <w:t>společnost</w:t>
      </w:r>
      <w:r w:rsidR="00AB1D42">
        <w:t>i</w:t>
      </w:r>
      <w:r w:rsidRPr="00C10DE2">
        <w:t xml:space="preserve"> Dino </w:t>
      </w:r>
      <w:proofErr w:type="spellStart"/>
      <w:r w:rsidRPr="00C10DE2">
        <w:t>Toys</w:t>
      </w:r>
      <w:proofErr w:type="spellEnd"/>
      <w:r w:rsidRPr="00C10DE2">
        <w:t xml:space="preserve">, s.r.o., která poskytla zdarma kultovní hračky do výstavních prostor a do dětského atelieru. </w:t>
      </w:r>
    </w:p>
    <w:p w14:paraId="478B5FB8" w14:textId="77777777"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Pivovar </w:t>
      </w:r>
      <w:proofErr w:type="spellStart"/>
      <w:r w:rsidRPr="00C10DE2">
        <w:t>Hauskrecht</w:t>
      </w:r>
      <w:proofErr w:type="spellEnd"/>
      <w:r w:rsidRPr="00C10DE2">
        <w:t xml:space="preserve"> podpořil vernisáž této výstavy společně se společností Carmen Flora, která dodala stylovou květinovou výzdobu.</w:t>
      </w:r>
    </w:p>
    <w:p w14:paraId="48E3F4B4" w14:textId="70D4B7F3" w:rsidR="00C10DE2" w:rsidRPr="00C10DE2" w:rsidRDefault="00C10DE2" w:rsidP="00C10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r w:rsidRPr="00C10DE2">
        <w:t xml:space="preserve">Pokračovala i velmi dobrá spolupráce s J&amp;T Bank, a.s. v rámci uzavřené </w:t>
      </w:r>
      <w:r w:rsidR="00AB1D42">
        <w:t>s</w:t>
      </w:r>
      <w:r w:rsidR="00AB1D42" w:rsidRPr="00C10DE2">
        <w:t xml:space="preserve">ponzorské </w:t>
      </w:r>
      <w:r w:rsidRPr="00C10DE2">
        <w:t>smlouvy platné do konce roku 2018.</w:t>
      </w:r>
    </w:p>
    <w:p w14:paraId="6C2F7594" w14:textId="77777777" w:rsidR="00C10DE2" w:rsidRDefault="00C10DE2" w:rsidP="00EE7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djustRightInd w:val="0"/>
        <w:spacing w:after="200" w:line="276" w:lineRule="auto"/>
      </w:pPr>
    </w:p>
    <w:p w14:paraId="73BEA6F3" w14:textId="77777777" w:rsidR="00D920B8" w:rsidRDefault="00D920B8">
      <w:pPr>
        <w:autoSpaceDN/>
        <w:rPr>
          <w:b/>
          <w:bCs/>
        </w:rPr>
      </w:pPr>
      <w:bookmarkStart w:id="135" w:name="_Toc455042657"/>
      <w:bookmarkStart w:id="136" w:name="_Toc455042728"/>
      <w:bookmarkStart w:id="137" w:name="_Toc455042776"/>
      <w:bookmarkStart w:id="138" w:name="_Toc455043347"/>
      <w:bookmarkStart w:id="139" w:name="_Toc455043399"/>
      <w:bookmarkStart w:id="140" w:name="_Toc455046177"/>
      <w:bookmarkStart w:id="141" w:name="_Toc455046392"/>
      <w:bookmarkStart w:id="142" w:name="_Toc455046504"/>
      <w:r>
        <w:br w:type="page"/>
      </w:r>
    </w:p>
    <w:p w14:paraId="74179F9A" w14:textId="77777777" w:rsidR="003D2B19" w:rsidRPr="00D27EC9" w:rsidRDefault="00CB5C74" w:rsidP="00D27EC9">
      <w:pPr>
        <w:pStyle w:val="Nadpis1"/>
        <w:spacing w:line="276" w:lineRule="auto"/>
        <w:rPr>
          <w:szCs w:val="24"/>
        </w:rPr>
      </w:pPr>
      <w:bookmarkStart w:id="143" w:name="_Toc486440977"/>
      <w:r w:rsidRPr="00D27EC9">
        <w:rPr>
          <w:szCs w:val="24"/>
        </w:rPr>
        <w:lastRenderedPageBreak/>
        <w:t>ZAHRANIČNÍ SPOLUPRÁCE</w:t>
      </w:r>
    </w:p>
    <w:p w14:paraId="0E13F116" w14:textId="1A9EB985" w:rsidR="004022C8" w:rsidRDefault="00CF30AE" w:rsidP="00CF30AE">
      <w:pPr>
        <w:shd w:val="clear" w:color="auto" w:fill="FFFFFF"/>
        <w:autoSpaceDN/>
        <w:spacing w:line="276" w:lineRule="auto"/>
        <w:rPr>
          <w:color w:val="000000"/>
        </w:rPr>
      </w:pPr>
      <w:r w:rsidRPr="00602C36">
        <w:rPr>
          <w:color w:val="000000"/>
        </w:rPr>
        <w:t>Nejvýznamnější akcí, která má mezinárodní přesah</w:t>
      </w:r>
      <w:r w:rsidR="00AB1D42">
        <w:rPr>
          <w:color w:val="000000"/>
        </w:rPr>
        <w:t>,</w:t>
      </w:r>
      <w:r w:rsidRPr="00602C36">
        <w:rPr>
          <w:color w:val="000000"/>
        </w:rPr>
        <w:t xml:space="preserve"> je </w:t>
      </w:r>
      <w:r w:rsidR="00AB1D42">
        <w:rPr>
          <w:color w:val="000000"/>
        </w:rPr>
        <w:t>Mezinárodní b</w:t>
      </w:r>
      <w:r w:rsidRPr="00602C36">
        <w:rPr>
          <w:color w:val="000000"/>
        </w:rPr>
        <w:t xml:space="preserve">ienále grafického designu </w:t>
      </w:r>
      <w:r w:rsidR="00AB1D42">
        <w:rPr>
          <w:color w:val="000000"/>
        </w:rPr>
        <w:t xml:space="preserve">Brno </w:t>
      </w:r>
      <w:r w:rsidRPr="00602C36">
        <w:rPr>
          <w:color w:val="000000"/>
        </w:rPr>
        <w:t xml:space="preserve">– hlavní soutěžní přehlídka je sestavena z prací autorů z celého světa </w:t>
      </w:r>
      <w:r w:rsidR="00AB1D42" w:rsidRPr="00602C36">
        <w:rPr>
          <w:color w:val="000000"/>
        </w:rPr>
        <w:t>a</w:t>
      </w:r>
      <w:r w:rsidR="00AB1D42">
        <w:rPr>
          <w:color w:val="000000"/>
        </w:rPr>
        <w:t> </w:t>
      </w:r>
      <w:r w:rsidRPr="00602C36">
        <w:rPr>
          <w:color w:val="000000"/>
        </w:rPr>
        <w:t>ceny uděluje mezinárodní porota. Mimo Bienále Brno vstupuje MG nejen do standardních vztahů se zahraničními muzei a badateli, tzn. vysílání a přijímání výpůjček, kurátorské a badatelské kontakty, ale dává prostor především hlubší a koncepční práci na společných projektech, vždy připravovaných mezinárodním kurátorským týmem složeným ze zástupců zúčastněných institucí. MG je zahraničními partnery a spolupracujícími subjekty dlouhodobě vnímána jako kvalifikovaný partner pro mezinárodní projekty, přičemž spolupráci lze rozdělit do dvou kategorií: Výstavní projekty se zahraničními partnery připravované společně a realizované buď v ČR, nebo v zahraničí.</w:t>
      </w:r>
      <w:r>
        <w:rPr>
          <w:color w:val="000000"/>
        </w:rPr>
        <w:t xml:space="preserve"> V rámci této kategorie realizovala Moravská galerie devět zápůjček do zahraničí, přičemž tak bylo prezentováno dvacet děl za hranicemi ČR</w:t>
      </w:r>
      <w:r w:rsidR="00AB1D42">
        <w:rPr>
          <w:color w:val="000000"/>
        </w:rPr>
        <w:t>,</w:t>
      </w:r>
      <w:r>
        <w:rPr>
          <w:color w:val="000000"/>
        </w:rPr>
        <w:t xml:space="preserve"> a současně realizovala 12 výpůjček od zahraničních </w:t>
      </w:r>
      <w:proofErr w:type="spellStart"/>
      <w:r>
        <w:rPr>
          <w:color w:val="000000"/>
        </w:rPr>
        <w:t>půjčitelů</w:t>
      </w:r>
      <w:proofErr w:type="spellEnd"/>
      <w:r>
        <w:rPr>
          <w:color w:val="000000"/>
        </w:rPr>
        <w:t xml:space="preserve"> a na výstavy Moravské galerie bylo přivezeno 204 exponátů ze zahraničí. Nejvýznamnější zápůjčkou roku 2017 byl zejména vývoz Rubensovy Hlavy </w:t>
      </w:r>
      <w:r w:rsidR="004022C8">
        <w:rPr>
          <w:color w:val="000000"/>
        </w:rPr>
        <w:t xml:space="preserve">Medúzy </w:t>
      </w:r>
      <w:r>
        <w:rPr>
          <w:color w:val="000000"/>
        </w:rPr>
        <w:t xml:space="preserve">na výstavu Die </w:t>
      </w:r>
      <w:proofErr w:type="spellStart"/>
      <w:r>
        <w:rPr>
          <w:color w:val="000000"/>
        </w:rPr>
        <w:t>Menagerie</w:t>
      </w:r>
      <w:proofErr w:type="spellEnd"/>
      <w:r>
        <w:rPr>
          <w:color w:val="000000"/>
        </w:rPr>
        <w:t xml:space="preserve"> der Medusa ve Státním muzeu Schwerin v Německu a dále na reprízu výstavy v </w:t>
      </w:r>
      <w:proofErr w:type="spellStart"/>
      <w:r>
        <w:rPr>
          <w:color w:val="000000"/>
        </w:rPr>
        <w:t>Rijksmuseum</w:t>
      </w:r>
      <w:proofErr w:type="spellEnd"/>
      <w:r>
        <w:rPr>
          <w:color w:val="000000"/>
        </w:rPr>
        <w:t xml:space="preserve"> </w:t>
      </w:r>
      <w:proofErr w:type="spellStart"/>
      <w:r>
        <w:rPr>
          <w:color w:val="000000"/>
        </w:rPr>
        <w:t>Twenthe</w:t>
      </w:r>
      <w:proofErr w:type="spellEnd"/>
      <w:r>
        <w:rPr>
          <w:color w:val="000000"/>
        </w:rPr>
        <w:t xml:space="preserve"> v Nizozemsku. Dílo tak po mnoha letech opustilo prostory expozice v Místodržitelském paláci a otevřelo možnosti k hlubšímu bádání. Osvědčenými příjemci zápůjček jsou slovenská muzea a galerie, kam i v roce 2017 směřovaly četné exponáty ze sbírky Moravské galerie. Dalšími příjemci byla muzea v</w:t>
      </w:r>
      <w:r w:rsidR="004022C8">
        <w:rPr>
          <w:color w:val="000000"/>
        </w:rPr>
        <w:t> </w:t>
      </w:r>
      <w:r>
        <w:rPr>
          <w:color w:val="000000"/>
        </w:rPr>
        <w:t>Rakousku, Německu, Polsku a Itálii.</w:t>
      </w:r>
      <w:r w:rsidR="004022C8">
        <w:rPr>
          <w:color w:val="000000"/>
        </w:rPr>
        <w:t xml:space="preserve"> </w:t>
      </w:r>
    </w:p>
    <w:p w14:paraId="20C6D3B4" w14:textId="4F03DCE5" w:rsidR="00CF30AE" w:rsidRDefault="00CF30AE" w:rsidP="00CF30AE">
      <w:pPr>
        <w:shd w:val="clear" w:color="auto" w:fill="FFFFFF"/>
        <w:autoSpaceDN/>
        <w:spacing w:line="276" w:lineRule="auto"/>
        <w:rPr>
          <w:color w:val="000000"/>
        </w:rPr>
      </w:pPr>
      <w:r w:rsidRPr="00602C36">
        <w:rPr>
          <w:color w:val="000000"/>
        </w:rPr>
        <w:t xml:space="preserve">Druhým typem je dlouhodobá smluvně podchycená spolupráce, kterou představuje spolupráce s Muzeem užitého umění (MAK) ve Vídni v rámci projektů pro Muzeum Josefa Hoffmanna v Brtnici. V jejím rámci byly realizovány výstavní projekty </w:t>
      </w:r>
      <w:r w:rsidR="004022C8">
        <w:rPr>
          <w:color w:val="000000"/>
        </w:rPr>
        <w:t>K</w:t>
      </w:r>
      <w:r w:rsidR="004022C8" w:rsidRPr="00602C36">
        <w:rPr>
          <w:color w:val="000000"/>
        </w:rPr>
        <w:t>olegialita a kontroverze</w:t>
      </w:r>
      <w:r w:rsidRPr="00602C36">
        <w:rPr>
          <w:color w:val="000000"/>
        </w:rPr>
        <w:t xml:space="preserve">. Josef Hoffmann a architekti moravské moderny z wagnerovské školy ve Vídni (2015), Josef Hoffmann – Josef Frank. Od „nekonečné garnitury“ k otevřenému systému (2016), </w:t>
      </w:r>
      <w:r w:rsidR="004022C8" w:rsidRPr="00602C36">
        <w:rPr>
          <w:color w:val="000000"/>
        </w:rPr>
        <w:t xml:space="preserve">Josef Hoffmann </w:t>
      </w:r>
      <w:r w:rsidR="004022C8">
        <w:rPr>
          <w:color w:val="000000"/>
        </w:rPr>
        <w:t>–</w:t>
      </w:r>
      <w:r w:rsidR="004022C8" w:rsidRPr="00602C36">
        <w:rPr>
          <w:color w:val="000000"/>
        </w:rPr>
        <w:t xml:space="preserve"> Otto Wagner</w:t>
      </w:r>
      <w:r w:rsidRPr="00602C36">
        <w:rPr>
          <w:color w:val="000000"/>
        </w:rPr>
        <w:t>. O užitku a působení architektury (2017).</w:t>
      </w:r>
      <w:r w:rsidR="009B349A">
        <w:rPr>
          <w:color w:val="000000"/>
        </w:rPr>
        <w:t xml:space="preserve"> </w:t>
      </w:r>
      <w:r w:rsidRPr="00602C36">
        <w:rPr>
          <w:color w:val="000000"/>
        </w:rPr>
        <w:t>Spolupráce mezi MG a MAK dostala nový impuls díky finanční podpoře obdržené z</w:t>
      </w:r>
      <w:r w:rsidR="009B349A">
        <w:rPr>
          <w:color w:val="000000"/>
        </w:rPr>
        <w:t> </w:t>
      </w:r>
      <w:r w:rsidRPr="00602C36">
        <w:rPr>
          <w:color w:val="000000"/>
        </w:rPr>
        <w:t>Evropského fondu pro regionální rozvoj a ze státního rozpočtu České republiky v</w:t>
      </w:r>
      <w:r w:rsidR="009B349A">
        <w:rPr>
          <w:color w:val="000000"/>
        </w:rPr>
        <w:t> </w:t>
      </w:r>
      <w:r w:rsidRPr="00602C36">
        <w:rPr>
          <w:color w:val="000000"/>
        </w:rPr>
        <w:t xml:space="preserve">rámci projektu Bilaterální sítě designu. </w:t>
      </w:r>
    </w:p>
    <w:p w14:paraId="06B47583" w14:textId="77777777" w:rsidR="00CF30AE" w:rsidRPr="00602C36" w:rsidRDefault="00CF30AE" w:rsidP="00CF30AE">
      <w:pPr>
        <w:shd w:val="clear" w:color="auto" w:fill="FFFFFF"/>
        <w:autoSpaceDN/>
        <w:spacing w:line="276" w:lineRule="auto"/>
        <w:rPr>
          <w:color w:val="000000"/>
        </w:rPr>
      </w:pPr>
      <w:r>
        <w:rPr>
          <w:color w:val="000000"/>
        </w:rPr>
        <w:t xml:space="preserve">Díky spolupráci se Slovenskou národní galerií mohla Moravská galerie dne </w:t>
      </w:r>
      <w:r w:rsidRPr="00020C91">
        <w:rPr>
          <w:color w:val="000000"/>
        </w:rPr>
        <w:t>5. 6. 2017</w:t>
      </w:r>
      <w:r>
        <w:rPr>
          <w:rFonts w:eastAsia="Arial Narrow"/>
          <w:sz w:val="22"/>
          <w:szCs w:val="22"/>
        </w:rPr>
        <w:t xml:space="preserve"> </w:t>
      </w:r>
      <w:r w:rsidRPr="009B349A">
        <w:rPr>
          <w:color w:val="000000"/>
        </w:rPr>
        <w:t>zveřejnit kompletně své sbírky on-line.</w:t>
      </w:r>
    </w:p>
    <w:p w14:paraId="540CE341" w14:textId="0173F1B0" w:rsidR="00CF30AE" w:rsidRPr="00602C36" w:rsidRDefault="00CF30AE" w:rsidP="00CF30AE">
      <w:pPr>
        <w:shd w:val="clear" w:color="auto" w:fill="FFFFFF"/>
        <w:autoSpaceDN/>
        <w:spacing w:line="276" w:lineRule="auto"/>
        <w:rPr>
          <w:color w:val="000000"/>
        </w:rPr>
      </w:pPr>
      <w:r w:rsidRPr="00602C36">
        <w:rPr>
          <w:color w:val="000000"/>
        </w:rPr>
        <w:t xml:space="preserve">Zástupci MG se aktivně účastní setkání neformálního sdružení uměleckoprůmyslových muzeí AAD (Vídeň, Oslo, </w:t>
      </w:r>
      <w:proofErr w:type="spellStart"/>
      <w:r w:rsidRPr="00602C36">
        <w:rPr>
          <w:color w:val="000000"/>
        </w:rPr>
        <w:t>Weil</w:t>
      </w:r>
      <w:proofErr w:type="spellEnd"/>
      <w:r w:rsidRPr="00602C36">
        <w:rPr>
          <w:color w:val="000000"/>
        </w:rPr>
        <w:t xml:space="preserve"> </w:t>
      </w:r>
      <w:proofErr w:type="spellStart"/>
      <w:r w:rsidRPr="00602C36">
        <w:rPr>
          <w:color w:val="000000"/>
        </w:rPr>
        <w:t>am</w:t>
      </w:r>
      <w:proofErr w:type="spellEnd"/>
      <w:r w:rsidRPr="00602C36">
        <w:rPr>
          <w:color w:val="000000"/>
        </w:rPr>
        <w:t xml:space="preserve"> </w:t>
      </w:r>
      <w:proofErr w:type="spellStart"/>
      <w:r w:rsidRPr="00602C36">
        <w:rPr>
          <w:color w:val="000000"/>
        </w:rPr>
        <w:t>Rhein</w:t>
      </w:r>
      <w:proofErr w:type="spellEnd"/>
      <w:r w:rsidRPr="00602C36">
        <w:rPr>
          <w:color w:val="000000"/>
        </w:rPr>
        <w:t>, Paříž), stejně jako mezinárodních konferencí MUSCON (</w:t>
      </w:r>
      <w:proofErr w:type="spellStart"/>
      <w:r w:rsidRPr="00602C36">
        <w:rPr>
          <w:color w:val="000000"/>
        </w:rPr>
        <w:t>Weil</w:t>
      </w:r>
      <w:proofErr w:type="spellEnd"/>
      <w:r w:rsidRPr="00602C36">
        <w:rPr>
          <w:color w:val="000000"/>
        </w:rPr>
        <w:t xml:space="preserve"> </w:t>
      </w:r>
      <w:proofErr w:type="spellStart"/>
      <w:r w:rsidRPr="00602C36">
        <w:rPr>
          <w:color w:val="000000"/>
        </w:rPr>
        <w:t>am</w:t>
      </w:r>
      <w:proofErr w:type="spellEnd"/>
      <w:r w:rsidRPr="00602C36">
        <w:rPr>
          <w:color w:val="000000"/>
        </w:rPr>
        <w:t xml:space="preserve"> </w:t>
      </w:r>
      <w:proofErr w:type="spellStart"/>
      <w:r w:rsidRPr="00602C36">
        <w:rPr>
          <w:color w:val="000000"/>
        </w:rPr>
        <w:t>Rhein</w:t>
      </w:r>
      <w:proofErr w:type="spellEnd"/>
      <w:r w:rsidRPr="00602C36">
        <w:rPr>
          <w:color w:val="000000"/>
        </w:rPr>
        <w:t>, Barcelona, Helsinky) a také se aktivně zúčastňují konferencí a setkání v rámci výborů ICOM. V listopadu roku 2017 proběhla na půdě Místodržitelského paláce MG mezinárodní konference ICOM na téma „Odvaha k</w:t>
      </w:r>
      <w:r w:rsidR="009B349A">
        <w:rPr>
          <w:color w:val="000000"/>
        </w:rPr>
        <w:t> </w:t>
      </w:r>
      <w:r w:rsidRPr="00602C36">
        <w:rPr>
          <w:color w:val="000000"/>
        </w:rPr>
        <w:t xml:space="preserve">odpovědnosti. Jak sdělit nevyslovitelné? Muzea a tragické dějiny 20. století“, které se zúčastnila stovka </w:t>
      </w:r>
      <w:r w:rsidR="009B349A">
        <w:rPr>
          <w:color w:val="000000"/>
        </w:rPr>
        <w:t>odborníků</w:t>
      </w:r>
      <w:r w:rsidR="009B349A" w:rsidRPr="00602C36">
        <w:rPr>
          <w:color w:val="000000"/>
        </w:rPr>
        <w:t xml:space="preserve"> </w:t>
      </w:r>
      <w:r w:rsidRPr="00602C36">
        <w:rPr>
          <w:color w:val="000000"/>
        </w:rPr>
        <w:t>z celého světa.</w:t>
      </w:r>
    </w:p>
    <w:p w14:paraId="0D770517" w14:textId="267DFBAD" w:rsidR="00CF30AE" w:rsidRPr="00602C36" w:rsidRDefault="00CF30AE" w:rsidP="00CF30AE">
      <w:pPr>
        <w:shd w:val="clear" w:color="auto" w:fill="FFFFFF"/>
        <w:autoSpaceDN/>
        <w:spacing w:line="276" w:lineRule="auto"/>
        <w:rPr>
          <w:color w:val="000000"/>
        </w:rPr>
      </w:pPr>
      <w:r w:rsidRPr="00602C36">
        <w:rPr>
          <w:color w:val="000000"/>
        </w:rPr>
        <w:t xml:space="preserve">Mimořádnou příležitostí pro rozvíjení mezinárodní spolupráce je projekt Artotéka, který vznikl jako součást rozvíjených aktivit CENS. Artotéka je přístupná veřejnosti od října 2017 v prostorách knihovny MG v Pražákově paláci a nabízí zájemcům příležitost </w:t>
      </w:r>
      <w:r w:rsidR="009B349A">
        <w:rPr>
          <w:color w:val="000000"/>
        </w:rPr>
        <w:t>vy</w:t>
      </w:r>
      <w:r w:rsidR="009B349A" w:rsidRPr="00602C36">
        <w:rPr>
          <w:color w:val="000000"/>
        </w:rPr>
        <w:t xml:space="preserve">půjčit </w:t>
      </w:r>
      <w:r w:rsidRPr="00602C36">
        <w:rPr>
          <w:color w:val="000000"/>
        </w:rPr>
        <w:t xml:space="preserve">si originál uměleckého díla do soukromí svého bytu nebo jím obohatit interiér veřejné instituce či kanceláře. Během příprav </w:t>
      </w:r>
      <w:r w:rsidR="009B349A">
        <w:rPr>
          <w:color w:val="000000"/>
        </w:rPr>
        <w:t>A</w:t>
      </w:r>
      <w:r w:rsidR="009B349A" w:rsidRPr="00602C36">
        <w:rPr>
          <w:color w:val="000000"/>
        </w:rPr>
        <w:t xml:space="preserve">rtotéky </w:t>
      </w:r>
      <w:r w:rsidRPr="00602C36">
        <w:rPr>
          <w:color w:val="000000"/>
        </w:rPr>
        <w:t xml:space="preserve">byla navázána spolupráce </w:t>
      </w:r>
      <w:r w:rsidRPr="00602C36">
        <w:rPr>
          <w:color w:val="000000"/>
        </w:rPr>
        <w:lastRenderedPageBreak/>
        <w:t>s</w:t>
      </w:r>
      <w:r w:rsidR="009B349A">
        <w:rPr>
          <w:color w:val="000000"/>
        </w:rPr>
        <w:t> </w:t>
      </w:r>
      <w:r w:rsidRPr="00602C36">
        <w:rPr>
          <w:color w:val="000000"/>
        </w:rPr>
        <w:t xml:space="preserve">podobně zaměřenými institucemi v zahraničí – </w:t>
      </w:r>
      <w:r w:rsidR="009B349A">
        <w:rPr>
          <w:color w:val="000000"/>
        </w:rPr>
        <w:t>v </w:t>
      </w:r>
      <w:r w:rsidRPr="00602C36">
        <w:rPr>
          <w:color w:val="000000"/>
        </w:rPr>
        <w:t xml:space="preserve">Rakousku, Německu a </w:t>
      </w:r>
      <w:r w:rsidR="009B349A">
        <w:rPr>
          <w:color w:val="000000"/>
        </w:rPr>
        <w:t xml:space="preserve">na </w:t>
      </w:r>
      <w:r w:rsidRPr="00602C36">
        <w:rPr>
          <w:color w:val="000000"/>
        </w:rPr>
        <w:t>Slovensku. Vídeňská artotéka muzea MUSA a artotéka města Kolín nad Rýnem projevily zájem podpořit vznik brněnské artotéky poskytnutím vybraných děl ze svých sbírek.</w:t>
      </w:r>
    </w:p>
    <w:p w14:paraId="2A0AF9FB" w14:textId="77777777" w:rsidR="00CF30AE" w:rsidRPr="00602C36" w:rsidRDefault="00CF30AE" w:rsidP="00CF30AE">
      <w:pPr>
        <w:shd w:val="clear" w:color="auto" w:fill="FFFFFF"/>
        <w:autoSpaceDN/>
        <w:spacing w:line="276" w:lineRule="auto"/>
        <w:rPr>
          <w:color w:val="000000"/>
        </w:rPr>
      </w:pPr>
    </w:p>
    <w:p w14:paraId="0224D5A0" w14:textId="77777777" w:rsidR="00CF30AE" w:rsidRPr="00602C36" w:rsidRDefault="00CF30AE" w:rsidP="00CF30AE">
      <w:pPr>
        <w:shd w:val="clear" w:color="auto" w:fill="FFFFFF"/>
        <w:autoSpaceDN/>
        <w:spacing w:line="276" w:lineRule="auto"/>
        <w:rPr>
          <w:color w:val="000000"/>
        </w:rPr>
      </w:pPr>
      <w:r w:rsidRPr="00602C36">
        <w:rPr>
          <w:color w:val="000000"/>
        </w:rPr>
        <w:t>Reportáž z otevření Artotéky:</w:t>
      </w:r>
    </w:p>
    <w:p w14:paraId="5A23FA85" w14:textId="77777777" w:rsidR="00CF30AE" w:rsidRPr="00602C36" w:rsidRDefault="00352A95" w:rsidP="00CF30AE">
      <w:pPr>
        <w:shd w:val="clear" w:color="auto" w:fill="FFFFFF"/>
        <w:autoSpaceDN/>
        <w:spacing w:line="276" w:lineRule="auto"/>
        <w:rPr>
          <w:color w:val="0000FF"/>
          <w:u w:val="single"/>
        </w:rPr>
      </w:pPr>
      <w:hyperlink r:id="rId18" w:history="1">
        <w:r w:rsidR="00CF30AE" w:rsidRPr="00602C36">
          <w:rPr>
            <w:color w:val="0000FF"/>
            <w:u w:val="single"/>
          </w:rPr>
          <w:t>https://www.youtube.com/watch?v=UNBWfHY81JQ&amp;t=22s</w:t>
        </w:r>
      </w:hyperlink>
    </w:p>
    <w:p w14:paraId="314E9E48" w14:textId="77777777" w:rsidR="00CF30AE" w:rsidRDefault="00CF30AE" w:rsidP="00D27EC9">
      <w:pPr>
        <w:autoSpaceDN/>
        <w:rPr>
          <w:color w:val="000000"/>
        </w:rPr>
      </w:pPr>
    </w:p>
    <w:p w14:paraId="301AF218" w14:textId="77777777" w:rsidR="00D27EC9" w:rsidRPr="00602C36" w:rsidRDefault="00D27EC9" w:rsidP="00D27EC9">
      <w:pPr>
        <w:autoSpaceDN/>
        <w:rPr>
          <w:b/>
          <w:bCs/>
        </w:rPr>
      </w:pPr>
      <w:r w:rsidRPr="00602C36">
        <w:br w:type="page"/>
      </w:r>
    </w:p>
    <w:p w14:paraId="14C65691" w14:textId="77777777" w:rsidR="003D2B19" w:rsidRDefault="003D2B19" w:rsidP="00D920B8">
      <w:pPr>
        <w:pStyle w:val="Nadpis1"/>
        <w:spacing w:line="276" w:lineRule="auto"/>
        <w:rPr>
          <w:szCs w:val="24"/>
        </w:rPr>
      </w:pPr>
      <w:r>
        <w:rPr>
          <w:szCs w:val="24"/>
        </w:rPr>
        <w:lastRenderedPageBreak/>
        <w:t>PÉČE O SBÍRKY</w:t>
      </w:r>
    </w:p>
    <w:p w14:paraId="17F3B5F8" w14:textId="77777777" w:rsidR="003D2B19" w:rsidRDefault="003D2B19" w:rsidP="00D920B8">
      <w:pPr>
        <w:pStyle w:val="Nadpis1"/>
        <w:spacing w:line="276" w:lineRule="auto"/>
        <w:rPr>
          <w:szCs w:val="24"/>
        </w:rPr>
      </w:pPr>
    </w:p>
    <w:p w14:paraId="7B98B4E5" w14:textId="77777777" w:rsidR="004A496A" w:rsidRDefault="00F358FB" w:rsidP="00D920B8">
      <w:pPr>
        <w:pStyle w:val="Nadpis1"/>
        <w:spacing w:line="276" w:lineRule="auto"/>
        <w:rPr>
          <w:szCs w:val="24"/>
        </w:rPr>
      </w:pPr>
      <w:r w:rsidRPr="00AE53A2">
        <w:rPr>
          <w:szCs w:val="24"/>
        </w:rPr>
        <w:t>S</w:t>
      </w:r>
      <w:r w:rsidR="00D9570A">
        <w:rPr>
          <w:szCs w:val="24"/>
        </w:rPr>
        <w:t>bírkový fond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C60B22C" w14:textId="77777777" w:rsidR="00D920B8" w:rsidRPr="00D920B8" w:rsidRDefault="00D920B8" w:rsidP="00D920B8"/>
    <w:p w14:paraId="14A01AED" w14:textId="77777777" w:rsidR="00F358FB" w:rsidRPr="003B674F" w:rsidRDefault="00F358FB" w:rsidP="00AF315E">
      <w:pPr>
        <w:spacing w:line="276" w:lineRule="auto"/>
        <w:contextualSpacing/>
      </w:pPr>
      <w:r w:rsidRPr="003B674F">
        <w:t xml:space="preserve">Rozsah sbírkového fondu </w:t>
      </w:r>
    </w:p>
    <w:p w14:paraId="5D35C0E0" w14:textId="77777777" w:rsidR="00D45658" w:rsidRPr="00785E2A" w:rsidRDefault="00D45658" w:rsidP="00AF315E">
      <w:pPr>
        <w:spacing w:line="276" w:lineRule="auto"/>
        <w:contextualSpacing/>
        <w:rPr>
          <w:color w:val="808080" w:themeColor="background1" w:themeShade="80"/>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1"/>
        <w:gridCol w:w="2683"/>
      </w:tblGrid>
      <w:tr w:rsidR="00785E2A" w:rsidRPr="00785E2A" w14:paraId="3E92D288" w14:textId="77777777" w:rsidTr="00AF315E">
        <w:trPr>
          <w:trHeight w:hRule="exact" w:val="583"/>
        </w:trPr>
        <w:tc>
          <w:tcPr>
            <w:tcW w:w="5961" w:type="dxa"/>
            <w:tcMar>
              <w:top w:w="0" w:type="dxa"/>
              <w:left w:w="70" w:type="dxa"/>
              <w:bottom w:w="0" w:type="dxa"/>
              <w:right w:w="70" w:type="dxa"/>
            </w:tcMar>
          </w:tcPr>
          <w:p w14:paraId="723535DA" w14:textId="77777777" w:rsidR="00AF315E" w:rsidRPr="00AF315E" w:rsidRDefault="00AF315E" w:rsidP="00AF315E">
            <w:pPr>
              <w:rPr>
                <w:rFonts w:eastAsia="Times New Roman"/>
              </w:rPr>
            </w:pPr>
            <w:r>
              <w:t>Počet evidenčních čísel sbírkových předmětů celkem k 31. 12.</w:t>
            </w:r>
          </w:p>
        </w:tc>
        <w:tc>
          <w:tcPr>
            <w:tcW w:w="2683" w:type="dxa"/>
            <w:tcMar>
              <w:top w:w="0" w:type="dxa"/>
              <w:left w:w="70" w:type="dxa"/>
              <w:bottom w:w="0" w:type="dxa"/>
              <w:right w:w="70" w:type="dxa"/>
            </w:tcMar>
            <w:vAlign w:val="center"/>
          </w:tcPr>
          <w:p w14:paraId="7E5FDC49" w14:textId="77777777" w:rsidR="00F358FB" w:rsidRPr="00AF315E" w:rsidRDefault="00AF315E" w:rsidP="00AF315E">
            <w:pPr>
              <w:spacing w:after="200" w:line="276" w:lineRule="auto"/>
              <w:contextualSpacing/>
              <w:jc w:val="right"/>
              <w:rPr>
                <w:rFonts w:eastAsia="Times New Roman"/>
                <w:color w:val="808080" w:themeColor="background1" w:themeShade="80"/>
              </w:rPr>
            </w:pPr>
            <w:r w:rsidRPr="00AF315E">
              <w:t>156 068</w:t>
            </w:r>
          </w:p>
        </w:tc>
      </w:tr>
      <w:tr w:rsidR="00AF315E" w:rsidRPr="00785E2A" w14:paraId="11B2E188" w14:textId="77777777" w:rsidTr="00AF315E">
        <w:trPr>
          <w:trHeight w:hRule="exact" w:val="989"/>
        </w:trPr>
        <w:tc>
          <w:tcPr>
            <w:tcW w:w="5961" w:type="dxa"/>
            <w:tcMar>
              <w:top w:w="0" w:type="dxa"/>
              <w:left w:w="70" w:type="dxa"/>
              <w:bottom w:w="0" w:type="dxa"/>
              <w:right w:w="70" w:type="dxa"/>
            </w:tcMar>
          </w:tcPr>
          <w:p w14:paraId="21A3888B" w14:textId="77777777" w:rsidR="00AF315E" w:rsidRPr="00AF315E" w:rsidRDefault="00AF315E" w:rsidP="00AF315E">
            <w:pPr>
              <w:spacing w:after="200" w:line="276" w:lineRule="auto"/>
              <w:contextualSpacing/>
              <w:rPr>
                <w:rFonts w:eastAsia="Times New Roman"/>
                <w:color w:val="808080" w:themeColor="background1" w:themeShade="80"/>
              </w:rPr>
            </w:pPr>
            <w:r w:rsidRPr="00AF315E">
              <w:t>Počet evidenčních čísel sbírkových předmětů zpracovaných v systematické evidenci (katalogizovaných) v elektronické podobě celkem k 31. 12.</w:t>
            </w:r>
          </w:p>
        </w:tc>
        <w:tc>
          <w:tcPr>
            <w:tcW w:w="2683" w:type="dxa"/>
            <w:tcMar>
              <w:top w:w="0" w:type="dxa"/>
              <w:left w:w="70" w:type="dxa"/>
              <w:bottom w:w="0" w:type="dxa"/>
              <w:right w:w="70" w:type="dxa"/>
            </w:tcMar>
            <w:vAlign w:val="center"/>
          </w:tcPr>
          <w:p w14:paraId="19BA0DDF" w14:textId="77777777" w:rsidR="00AF315E" w:rsidRPr="00AF315E" w:rsidRDefault="00AF315E" w:rsidP="00AF315E">
            <w:pPr>
              <w:spacing w:before="100" w:beforeAutospacing="1" w:after="100" w:afterAutospacing="1" w:line="276" w:lineRule="auto"/>
              <w:contextualSpacing/>
              <w:jc w:val="right"/>
              <w:rPr>
                <w:rFonts w:eastAsia="Times New Roman"/>
                <w:color w:val="808080" w:themeColor="background1" w:themeShade="80"/>
              </w:rPr>
            </w:pPr>
            <w:r w:rsidRPr="00AF315E">
              <w:t>156 068</w:t>
            </w:r>
          </w:p>
        </w:tc>
      </w:tr>
      <w:tr w:rsidR="003B674F" w:rsidRPr="00785E2A" w14:paraId="18FE1437" w14:textId="77777777" w:rsidTr="003B674F">
        <w:trPr>
          <w:trHeight w:hRule="exact" w:val="989"/>
        </w:trPr>
        <w:tc>
          <w:tcPr>
            <w:tcW w:w="5961" w:type="dxa"/>
            <w:tcMar>
              <w:top w:w="0" w:type="dxa"/>
              <w:left w:w="70" w:type="dxa"/>
              <w:bottom w:w="0" w:type="dxa"/>
              <w:right w:w="70" w:type="dxa"/>
            </w:tcMar>
          </w:tcPr>
          <w:p w14:paraId="1682D6C1" w14:textId="77777777" w:rsidR="003B674F" w:rsidRPr="003B674F" w:rsidRDefault="003B674F" w:rsidP="003B674F">
            <w:pPr>
              <w:spacing w:before="100" w:beforeAutospacing="1" w:after="100" w:afterAutospacing="1" w:line="276" w:lineRule="auto"/>
              <w:contextualSpacing/>
              <w:rPr>
                <w:rFonts w:eastAsia="Times New Roman"/>
                <w:color w:val="808080" w:themeColor="background1" w:themeShade="80"/>
              </w:rPr>
            </w:pPr>
            <w:r w:rsidRPr="003B674F">
              <w:t>Počet evidenčních čísel sbírkových předmětů prezentovaných formou on-line katalogu na internetové stránce muzea</w:t>
            </w:r>
          </w:p>
        </w:tc>
        <w:tc>
          <w:tcPr>
            <w:tcW w:w="2683" w:type="dxa"/>
            <w:tcMar>
              <w:top w:w="0" w:type="dxa"/>
              <w:left w:w="70" w:type="dxa"/>
              <w:bottom w:w="0" w:type="dxa"/>
              <w:right w:w="70" w:type="dxa"/>
            </w:tcMar>
            <w:vAlign w:val="center"/>
          </w:tcPr>
          <w:p w14:paraId="3475745E" w14:textId="77777777" w:rsidR="003B674F" w:rsidRPr="003B674F" w:rsidRDefault="003B674F" w:rsidP="003B674F">
            <w:pPr>
              <w:spacing w:before="100" w:beforeAutospacing="1" w:after="100" w:afterAutospacing="1" w:line="276" w:lineRule="auto"/>
              <w:contextualSpacing/>
              <w:jc w:val="right"/>
              <w:rPr>
                <w:rFonts w:eastAsia="Times New Roman"/>
                <w:color w:val="808080" w:themeColor="background1" w:themeShade="80"/>
              </w:rPr>
            </w:pPr>
            <w:r w:rsidRPr="003B674F">
              <w:t>156 068</w:t>
            </w:r>
          </w:p>
        </w:tc>
      </w:tr>
      <w:tr w:rsidR="003B674F" w:rsidRPr="00785E2A" w14:paraId="322D3827" w14:textId="77777777" w:rsidTr="003B674F">
        <w:trPr>
          <w:trHeight w:hRule="exact" w:val="279"/>
        </w:trPr>
        <w:tc>
          <w:tcPr>
            <w:tcW w:w="5961" w:type="dxa"/>
            <w:tcMar>
              <w:top w:w="0" w:type="dxa"/>
              <w:left w:w="70" w:type="dxa"/>
              <w:bottom w:w="0" w:type="dxa"/>
              <w:right w:w="70" w:type="dxa"/>
            </w:tcMar>
          </w:tcPr>
          <w:p w14:paraId="665A4231" w14:textId="77777777" w:rsidR="003B674F" w:rsidRPr="00785E2A" w:rsidRDefault="003B674F" w:rsidP="003B674F">
            <w:pPr>
              <w:spacing w:before="100" w:beforeAutospacing="1" w:after="100" w:afterAutospacing="1" w:line="276" w:lineRule="auto"/>
              <w:contextualSpacing/>
              <w:rPr>
                <w:rFonts w:eastAsia="Times New Roman"/>
                <w:color w:val="808080" w:themeColor="background1" w:themeShade="80"/>
              </w:rPr>
            </w:pPr>
            <w:r>
              <w:t>Počet evidenčních čísel přírůstků zapsaných</w:t>
            </w:r>
          </w:p>
        </w:tc>
        <w:tc>
          <w:tcPr>
            <w:tcW w:w="2683" w:type="dxa"/>
            <w:tcMar>
              <w:top w:w="0" w:type="dxa"/>
              <w:left w:w="70" w:type="dxa"/>
              <w:bottom w:w="0" w:type="dxa"/>
              <w:right w:w="70" w:type="dxa"/>
            </w:tcMar>
          </w:tcPr>
          <w:p w14:paraId="2FAA4531" w14:textId="77777777" w:rsidR="003B674F" w:rsidRPr="00785E2A" w:rsidRDefault="003B674F" w:rsidP="003B674F">
            <w:pPr>
              <w:spacing w:before="100" w:beforeAutospacing="1" w:after="100" w:afterAutospacing="1" w:line="276" w:lineRule="auto"/>
              <w:contextualSpacing/>
              <w:jc w:val="right"/>
              <w:rPr>
                <w:rFonts w:eastAsia="Times New Roman"/>
                <w:color w:val="808080" w:themeColor="background1" w:themeShade="80"/>
              </w:rPr>
            </w:pPr>
            <w:r>
              <w:t>177</w:t>
            </w:r>
          </w:p>
        </w:tc>
      </w:tr>
      <w:tr w:rsidR="003B674F" w:rsidRPr="00785E2A" w14:paraId="7C8FCC6A" w14:textId="77777777" w:rsidTr="00AF315E">
        <w:trPr>
          <w:trHeight w:hRule="exact" w:val="284"/>
        </w:trPr>
        <w:tc>
          <w:tcPr>
            <w:tcW w:w="5961" w:type="dxa"/>
            <w:tcMar>
              <w:top w:w="0" w:type="dxa"/>
              <w:left w:w="70" w:type="dxa"/>
              <w:bottom w:w="0" w:type="dxa"/>
              <w:right w:w="70" w:type="dxa"/>
            </w:tcMar>
          </w:tcPr>
          <w:p w14:paraId="0BCFF15C" w14:textId="77777777" w:rsidR="003B674F" w:rsidRPr="00785E2A" w:rsidRDefault="003B674F" w:rsidP="003B674F">
            <w:pPr>
              <w:spacing w:before="100" w:beforeAutospacing="1" w:after="100" w:afterAutospacing="1" w:line="276" w:lineRule="auto"/>
              <w:contextualSpacing/>
              <w:rPr>
                <w:rFonts w:eastAsia="Times New Roman"/>
                <w:color w:val="808080" w:themeColor="background1" w:themeShade="80"/>
              </w:rPr>
            </w:pPr>
            <w:r w:rsidRPr="00AE53A2">
              <w:t xml:space="preserve">     z toho nákupem získáno</w:t>
            </w:r>
          </w:p>
        </w:tc>
        <w:tc>
          <w:tcPr>
            <w:tcW w:w="2683" w:type="dxa"/>
            <w:tcMar>
              <w:top w:w="0" w:type="dxa"/>
              <w:left w:w="70" w:type="dxa"/>
              <w:bottom w:w="0" w:type="dxa"/>
              <w:right w:w="70" w:type="dxa"/>
            </w:tcMar>
          </w:tcPr>
          <w:p w14:paraId="436B0AF2" w14:textId="77777777" w:rsidR="003B674F" w:rsidRPr="00785E2A" w:rsidRDefault="003B674F" w:rsidP="003B674F">
            <w:pPr>
              <w:spacing w:before="100" w:beforeAutospacing="1" w:after="100" w:afterAutospacing="1" w:line="276" w:lineRule="auto"/>
              <w:contextualSpacing/>
              <w:jc w:val="right"/>
              <w:rPr>
                <w:color w:val="808080" w:themeColor="background1" w:themeShade="80"/>
              </w:rPr>
            </w:pPr>
            <w:r w:rsidRPr="00AE53A2">
              <w:t xml:space="preserve">29 </w:t>
            </w:r>
            <w:proofErr w:type="spellStart"/>
            <w:r w:rsidRPr="00AE53A2">
              <w:t>přír</w:t>
            </w:r>
            <w:proofErr w:type="spellEnd"/>
            <w:r w:rsidRPr="00AE53A2">
              <w:t xml:space="preserve">. </w:t>
            </w:r>
            <w:proofErr w:type="gramStart"/>
            <w:r w:rsidRPr="00AE53A2">
              <w:t>č.</w:t>
            </w:r>
            <w:proofErr w:type="gramEnd"/>
          </w:p>
        </w:tc>
      </w:tr>
      <w:tr w:rsidR="003B674F" w:rsidRPr="00785E2A" w14:paraId="58419482" w14:textId="77777777" w:rsidTr="00AF315E">
        <w:trPr>
          <w:trHeight w:hRule="exact" w:val="284"/>
        </w:trPr>
        <w:tc>
          <w:tcPr>
            <w:tcW w:w="5961" w:type="dxa"/>
            <w:tcMar>
              <w:top w:w="0" w:type="dxa"/>
              <w:left w:w="70" w:type="dxa"/>
              <w:bottom w:w="0" w:type="dxa"/>
              <w:right w:w="70" w:type="dxa"/>
            </w:tcMar>
          </w:tcPr>
          <w:p w14:paraId="33A1EAEE" w14:textId="77777777" w:rsidR="003B674F" w:rsidRPr="00785E2A" w:rsidRDefault="003B674F" w:rsidP="003B674F">
            <w:pPr>
              <w:spacing w:before="100" w:beforeAutospacing="1" w:after="100" w:afterAutospacing="1" w:line="276" w:lineRule="auto"/>
              <w:contextualSpacing/>
              <w:rPr>
                <w:rFonts w:eastAsia="Times New Roman"/>
                <w:color w:val="808080" w:themeColor="background1" w:themeShade="80"/>
              </w:rPr>
            </w:pPr>
            <w:r w:rsidRPr="00AE53A2">
              <w:t>Hodnota zakoupených uměleckých předmětů</w:t>
            </w:r>
          </w:p>
        </w:tc>
        <w:tc>
          <w:tcPr>
            <w:tcW w:w="2683" w:type="dxa"/>
            <w:tcMar>
              <w:top w:w="0" w:type="dxa"/>
              <w:left w:w="70" w:type="dxa"/>
              <w:bottom w:w="0" w:type="dxa"/>
              <w:right w:w="70" w:type="dxa"/>
            </w:tcMar>
          </w:tcPr>
          <w:p w14:paraId="65BE8001" w14:textId="77777777" w:rsidR="003B674F" w:rsidRPr="00785E2A" w:rsidRDefault="003B674F" w:rsidP="003B674F">
            <w:pPr>
              <w:spacing w:before="100" w:beforeAutospacing="1" w:after="100" w:afterAutospacing="1" w:line="276" w:lineRule="auto"/>
              <w:contextualSpacing/>
              <w:jc w:val="right"/>
              <w:rPr>
                <w:color w:val="808080" w:themeColor="background1" w:themeShade="80"/>
              </w:rPr>
            </w:pPr>
            <w:r w:rsidRPr="00AE53A2">
              <w:t>150 000 Kč</w:t>
            </w:r>
          </w:p>
        </w:tc>
      </w:tr>
      <w:tr w:rsidR="003B674F" w:rsidRPr="00785E2A" w14:paraId="54424391" w14:textId="77777777" w:rsidTr="003B674F">
        <w:trPr>
          <w:trHeight w:hRule="exact" w:val="702"/>
        </w:trPr>
        <w:tc>
          <w:tcPr>
            <w:tcW w:w="5961" w:type="dxa"/>
            <w:tcMar>
              <w:top w:w="0" w:type="dxa"/>
              <w:left w:w="70" w:type="dxa"/>
              <w:bottom w:w="0" w:type="dxa"/>
              <w:right w:w="70" w:type="dxa"/>
            </w:tcMar>
          </w:tcPr>
          <w:p w14:paraId="66EB1983" w14:textId="77777777" w:rsidR="003B674F" w:rsidRPr="00785E2A" w:rsidRDefault="003B674F" w:rsidP="003B674F">
            <w:pPr>
              <w:spacing w:before="100" w:beforeAutospacing="1" w:after="100" w:afterAutospacing="1" w:line="276" w:lineRule="auto"/>
              <w:contextualSpacing/>
              <w:rPr>
                <w:rFonts w:eastAsia="Times New Roman"/>
                <w:color w:val="808080" w:themeColor="background1" w:themeShade="80"/>
              </w:rPr>
            </w:pPr>
            <w:r>
              <w:t>Počet evidenčních čísel sbírkových předmětů vyřazených ze sbírky</w:t>
            </w:r>
          </w:p>
        </w:tc>
        <w:tc>
          <w:tcPr>
            <w:tcW w:w="2683" w:type="dxa"/>
            <w:tcMar>
              <w:top w:w="0" w:type="dxa"/>
              <w:left w:w="70" w:type="dxa"/>
              <w:bottom w:w="0" w:type="dxa"/>
              <w:right w:w="70" w:type="dxa"/>
            </w:tcMar>
            <w:vAlign w:val="center"/>
          </w:tcPr>
          <w:p w14:paraId="643EB212" w14:textId="77777777" w:rsidR="003B674F" w:rsidRPr="00785E2A" w:rsidRDefault="003B674F" w:rsidP="003B674F">
            <w:pPr>
              <w:spacing w:before="100" w:beforeAutospacing="1" w:after="100" w:afterAutospacing="1" w:line="276" w:lineRule="auto"/>
              <w:contextualSpacing/>
              <w:jc w:val="right"/>
              <w:rPr>
                <w:color w:val="808080" w:themeColor="background1" w:themeShade="80"/>
              </w:rPr>
            </w:pPr>
            <w:r>
              <w:t>1</w:t>
            </w:r>
          </w:p>
        </w:tc>
      </w:tr>
      <w:tr w:rsidR="003B674F" w:rsidRPr="00785E2A" w14:paraId="585E372E" w14:textId="77777777" w:rsidTr="003B674F">
        <w:trPr>
          <w:trHeight w:hRule="exact" w:val="698"/>
        </w:trPr>
        <w:tc>
          <w:tcPr>
            <w:tcW w:w="5961" w:type="dxa"/>
            <w:tcMar>
              <w:top w:w="0" w:type="dxa"/>
              <w:left w:w="70" w:type="dxa"/>
              <w:bottom w:w="0" w:type="dxa"/>
              <w:right w:w="70" w:type="dxa"/>
            </w:tcMar>
          </w:tcPr>
          <w:p w14:paraId="0D26E227" w14:textId="77777777" w:rsidR="003B674F" w:rsidRPr="003B674F" w:rsidRDefault="003B674F" w:rsidP="003B674F">
            <w:pPr>
              <w:spacing w:before="100" w:beforeAutospacing="1" w:after="100" w:afterAutospacing="1" w:line="276" w:lineRule="auto"/>
              <w:contextualSpacing/>
              <w:rPr>
                <w:rFonts w:eastAsia="Times New Roman"/>
                <w:color w:val="808080" w:themeColor="background1" w:themeShade="80"/>
              </w:rPr>
            </w:pPr>
            <w:r w:rsidRPr="003B674F">
              <w:t>Počet inventarizovaných (revidovaných) sbírkových předmětů</w:t>
            </w:r>
          </w:p>
        </w:tc>
        <w:tc>
          <w:tcPr>
            <w:tcW w:w="2683" w:type="dxa"/>
            <w:tcMar>
              <w:top w:w="0" w:type="dxa"/>
              <w:left w:w="70" w:type="dxa"/>
              <w:bottom w:w="0" w:type="dxa"/>
              <w:right w:w="70" w:type="dxa"/>
            </w:tcMar>
            <w:vAlign w:val="center"/>
          </w:tcPr>
          <w:p w14:paraId="27BEA8CB" w14:textId="77777777" w:rsidR="003B674F" w:rsidRPr="003B674F" w:rsidRDefault="003B674F" w:rsidP="003B674F">
            <w:pPr>
              <w:spacing w:before="100" w:beforeAutospacing="1" w:after="100" w:afterAutospacing="1" w:line="276" w:lineRule="auto"/>
              <w:contextualSpacing/>
              <w:jc w:val="right"/>
              <w:rPr>
                <w:color w:val="808080" w:themeColor="background1" w:themeShade="80"/>
              </w:rPr>
            </w:pPr>
            <w:r w:rsidRPr="003B674F">
              <w:t>12 641</w:t>
            </w:r>
          </w:p>
        </w:tc>
      </w:tr>
    </w:tbl>
    <w:p w14:paraId="3177CBD5" w14:textId="77777777" w:rsidR="00F358FB" w:rsidRDefault="00F358FB" w:rsidP="00AF315E">
      <w:pPr>
        <w:spacing w:after="200" w:line="276" w:lineRule="auto"/>
        <w:contextualSpacing/>
        <w:rPr>
          <w:color w:val="808080" w:themeColor="background1" w:themeShade="80"/>
        </w:rPr>
      </w:pPr>
    </w:p>
    <w:p w14:paraId="5BD38856" w14:textId="77777777" w:rsidR="003B674F" w:rsidRPr="00785E2A" w:rsidRDefault="003B674F" w:rsidP="00AF315E">
      <w:pPr>
        <w:spacing w:after="200" w:line="276" w:lineRule="auto"/>
        <w:contextualSpacing/>
        <w:rPr>
          <w:color w:val="808080" w:themeColor="background1" w:themeShade="80"/>
        </w:rPr>
      </w:pPr>
    </w:p>
    <w:p w14:paraId="5D2242E7" w14:textId="4A2CE6DA" w:rsidR="00F358FB" w:rsidRPr="003B674F" w:rsidRDefault="00F358FB" w:rsidP="00AF315E">
      <w:pPr>
        <w:autoSpaceDE w:val="0"/>
        <w:adjustRightInd w:val="0"/>
        <w:spacing w:after="200" w:line="276" w:lineRule="auto"/>
        <w:contextualSpacing/>
      </w:pPr>
      <w:r w:rsidRPr="003B674F">
        <w:t xml:space="preserve">Badatelské využití a </w:t>
      </w:r>
      <w:r w:rsidR="00FD3921">
        <w:t>vý</w:t>
      </w:r>
      <w:r w:rsidR="00FD3921" w:rsidRPr="003B674F">
        <w:t xml:space="preserve">půjčky </w:t>
      </w:r>
      <w:r w:rsidRPr="003B674F">
        <w:t>sbírek</w:t>
      </w:r>
    </w:p>
    <w:p w14:paraId="066D74D5" w14:textId="77777777" w:rsidR="003B674F" w:rsidRPr="00785E2A" w:rsidRDefault="003B674F" w:rsidP="00AF315E">
      <w:pPr>
        <w:autoSpaceDE w:val="0"/>
        <w:adjustRightInd w:val="0"/>
        <w:spacing w:after="200" w:line="276" w:lineRule="auto"/>
        <w:contextualSpacing/>
        <w:rPr>
          <w:color w:val="808080" w:themeColor="background1" w:themeShade="80"/>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1"/>
        <w:gridCol w:w="2683"/>
      </w:tblGrid>
      <w:tr w:rsidR="00EA5A97" w:rsidRPr="00785E2A" w14:paraId="594EDCB4" w14:textId="77777777" w:rsidTr="0026262A">
        <w:trPr>
          <w:trHeight w:hRule="exact" w:val="284"/>
        </w:trPr>
        <w:tc>
          <w:tcPr>
            <w:tcW w:w="5961" w:type="dxa"/>
            <w:tcMar>
              <w:top w:w="0" w:type="dxa"/>
              <w:left w:w="70" w:type="dxa"/>
              <w:bottom w:w="0" w:type="dxa"/>
              <w:right w:w="70" w:type="dxa"/>
            </w:tcMar>
          </w:tcPr>
          <w:p w14:paraId="3027CBD9" w14:textId="77777777" w:rsidR="00EA5A97" w:rsidRPr="00785E2A" w:rsidRDefault="00EA5A97" w:rsidP="00EA5A97">
            <w:pPr>
              <w:spacing w:after="200" w:line="276" w:lineRule="auto"/>
              <w:contextualSpacing/>
              <w:rPr>
                <w:rFonts w:eastAsia="Times New Roman"/>
                <w:color w:val="808080" w:themeColor="background1" w:themeShade="80"/>
              </w:rPr>
            </w:pPr>
            <w:r w:rsidRPr="00AE53A2">
              <w:t xml:space="preserve">Počet badatelských </w:t>
            </w:r>
            <w:r>
              <w:t>úkonů</w:t>
            </w:r>
          </w:p>
        </w:tc>
        <w:tc>
          <w:tcPr>
            <w:tcW w:w="2683" w:type="dxa"/>
            <w:tcMar>
              <w:top w:w="0" w:type="dxa"/>
              <w:left w:w="70" w:type="dxa"/>
              <w:bottom w:w="0" w:type="dxa"/>
              <w:right w:w="70" w:type="dxa"/>
            </w:tcMar>
          </w:tcPr>
          <w:p w14:paraId="01C40DB7" w14:textId="77777777" w:rsidR="00EA5A97" w:rsidRPr="00785E2A" w:rsidRDefault="00EA5A97" w:rsidP="00EA5A97">
            <w:pPr>
              <w:spacing w:after="200" w:line="276" w:lineRule="auto"/>
              <w:contextualSpacing/>
              <w:jc w:val="right"/>
              <w:rPr>
                <w:rFonts w:eastAsia="Times New Roman"/>
                <w:color w:val="808080" w:themeColor="background1" w:themeShade="80"/>
              </w:rPr>
            </w:pPr>
            <w:r>
              <w:t>28 531</w:t>
            </w:r>
          </w:p>
        </w:tc>
      </w:tr>
      <w:tr w:rsidR="00EA5A97" w:rsidRPr="00785E2A" w14:paraId="248002D3" w14:textId="77777777" w:rsidTr="00EA5A97">
        <w:trPr>
          <w:trHeight w:hRule="exact" w:val="717"/>
        </w:trPr>
        <w:tc>
          <w:tcPr>
            <w:tcW w:w="5961" w:type="dxa"/>
            <w:tcMar>
              <w:top w:w="0" w:type="dxa"/>
              <w:left w:w="70" w:type="dxa"/>
              <w:bottom w:w="0" w:type="dxa"/>
              <w:right w:w="70" w:type="dxa"/>
            </w:tcMar>
          </w:tcPr>
          <w:p w14:paraId="4175BA36" w14:textId="77777777" w:rsidR="00EA5A97" w:rsidRPr="00785E2A" w:rsidRDefault="00EA5A97" w:rsidP="00EA5A97">
            <w:pPr>
              <w:spacing w:after="200" w:line="276" w:lineRule="auto"/>
              <w:contextualSpacing/>
              <w:rPr>
                <w:color w:val="808080" w:themeColor="background1" w:themeShade="80"/>
              </w:rPr>
            </w:pPr>
            <w:r>
              <w:t>Počet evidenčních čísel sbírkových předmětů zapůjčených jinému zařízení</w:t>
            </w:r>
          </w:p>
        </w:tc>
        <w:tc>
          <w:tcPr>
            <w:tcW w:w="2683" w:type="dxa"/>
            <w:tcMar>
              <w:top w:w="0" w:type="dxa"/>
              <w:left w:w="70" w:type="dxa"/>
              <w:bottom w:w="0" w:type="dxa"/>
              <w:right w:w="70" w:type="dxa"/>
            </w:tcMar>
            <w:vAlign w:val="center"/>
          </w:tcPr>
          <w:p w14:paraId="5C758BC6" w14:textId="77777777" w:rsidR="00EA5A97" w:rsidRPr="00785E2A" w:rsidRDefault="00EA5A97" w:rsidP="00EA5A97">
            <w:pPr>
              <w:spacing w:after="200" w:line="276" w:lineRule="auto"/>
              <w:contextualSpacing/>
              <w:jc w:val="right"/>
              <w:rPr>
                <w:color w:val="808080" w:themeColor="background1" w:themeShade="80"/>
              </w:rPr>
            </w:pPr>
            <w:r>
              <w:rPr>
                <w:rFonts w:eastAsia="Times New Roman"/>
              </w:rPr>
              <w:t>641</w:t>
            </w:r>
          </w:p>
        </w:tc>
      </w:tr>
      <w:tr w:rsidR="00EA5A97" w:rsidRPr="00785E2A" w14:paraId="6506162D" w14:textId="77777777" w:rsidTr="0026262A">
        <w:trPr>
          <w:trHeight w:hRule="exact" w:val="284"/>
        </w:trPr>
        <w:tc>
          <w:tcPr>
            <w:tcW w:w="5961" w:type="dxa"/>
            <w:tcMar>
              <w:top w:w="0" w:type="dxa"/>
              <w:left w:w="70" w:type="dxa"/>
              <w:bottom w:w="0" w:type="dxa"/>
              <w:right w:w="70" w:type="dxa"/>
            </w:tcMar>
          </w:tcPr>
          <w:p w14:paraId="5DF90E99" w14:textId="77777777" w:rsidR="00EA5A97" w:rsidRPr="00785E2A" w:rsidRDefault="00EA5A97" w:rsidP="00EA5A97">
            <w:pPr>
              <w:spacing w:after="200" w:line="276" w:lineRule="auto"/>
              <w:contextualSpacing/>
              <w:rPr>
                <w:rFonts w:eastAsia="Times New Roman"/>
                <w:color w:val="808080" w:themeColor="background1" w:themeShade="80"/>
              </w:rPr>
            </w:pPr>
            <w:r w:rsidRPr="00AE53A2">
              <w:t xml:space="preserve">     z toho v rámci ČR</w:t>
            </w:r>
          </w:p>
        </w:tc>
        <w:tc>
          <w:tcPr>
            <w:tcW w:w="2683" w:type="dxa"/>
            <w:tcMar>
              <w:top w:w="0" w:type="dxa"/>
              <w:left w:w="70" w:type="dxa"/>
              <w:bottom w:w="0" w:type="dxa"/>
              <w:right w:w="70" w:type="dxa"/>
            </w:tcMar>
          </w:tcPr>
          <w:p w14:paraId="36B1FB65" w14:textId="77777777" w:rsidR="00EA5A97" w:rsidRPr="00785E2A" w:rsidRDefault="00EA5A97" w:rsidP="00EA5A97">
            <w:pPr>
              <w:spacing w:before="100" w:beforeAutospacing="1" w:after="100" w:afterAutospacing="1" w:line="276" w:lineRule="auto"/>
              <w:contextualSpacing/>
              <w:jc w:val="right"/>
              <w:rPr>
                <w:rFonts w:eastAsia="Times New Roman"/>
                <w:color w:val="808080" w:themeColor="background1" w:themeShade="80"/>
              </w:rPr>
            </w:pPr>
            <w:r>
              <w:t>621</w:t>
            </w:r>
          </w:p>
        </w:tc>
      </w:tr>
      <w:tr w:rsidR="00EA5A97" w:rsidRPr="00785E2A" w14:paraId="36710B78" w14:textId="77777777" w:rsidTr="0026262A">
        <w:trPr>
          <w:trHeight w:hRule="exact" w:val="284"/>
        </w:trPr>
        <w:tc>
          <w:tcPr>
            <w:tcW w:w="5961" w:type="dxa"/>
            <w:tcMar>
              <w:top w:w="0" w:type="dxa"/>
              <w:left w:w="70" w:type="dxa"/>
              <w:bottom w:w="0" w:type="dxa"/>
              <w:right w:w="70" w:type="dxa"/>
            </w:tcMar>
          </w:tcPr>
          <w:p w14:paraId="358D96F0" w14:textId="77777777" w:rsidR="00EA5A97" w:rsidRPr="00785E2A" w:rsidRDefault="00EA5A97" w:rsidP="00EA5A97">
            <w:pPr>
              <w:spacing w:before="100" w:beforeAutospacing="1" w:after="100" w:afterAutospacing="1" w:line="276" w:lineRule="auto"/>
              <w:contextualSpacing/>
              <w:rPr>
                <w:rFonts w:eastAsia="Times New Roman"/>
                <w:color w:val="808080" w:themeColor="background1" w:themeShade="80"/>
              </w:rPr>
            </w:pPr>
            <w:r w:rsidRPr="00AE53A2">
              <w:t xml:space="preserve">     z toho do zahraničí</w:t>
            </w:r>
          </w:p>
        </w:tc>
        <w:tc>
          <w:tcPr>
            <w:tcW w:w="2683" w:type="dxa"/>
            <w:tcMar>
              <w:top w:w="0" w:type="dxa"/>
              <w:left w:w="70" w:type="dxa"/>
              <w:bottom w:w="0" w:type="dxa"/>
              <w:right w:w="70" w:type="dxa"/>
            </w:tcMar>
          </w:tcPr>
          <w:p w14:paraId="13E43FD2" w14:textId="77777777" w:rsidR="00EA5A97" w:rsidRPr="00785E2A" w:rsidRDefault="00EA5A97" w:rsidP="00EA5A97">
            <w:pPr>
              <w:spacing w:before="100" w:beforeAutospacing="1" w:after="100" w:afterAutospacing="1" w:line="276" w:lineRule="auto"/>
              <w:contextualSpacing/>
              <w:jc w:val="right"/>
              <w:rPr>
                <w:rFonts w:eastAsia="Times New Roman"/>
                <w:color w:val="808080" w:themeColor="background1" w:themeShade="80"/>
              </w:rPr>
            </w:pPr>
            <w:r>
              <w:t>20</w:t>
            </w:r>
          </w:p>
        </w:tc>
      </w:tr>
      <w:tr w:rsidR="00EA5A97" w:rsidRPr="00785E2A" w14:paraId="0459DC83" w14:textId="77777777" w:rsidTr="00EA5A97">
        <w:trPr>
          <w:trHeight w:hRule="exact" w:val="706"/>
        </w:trPr>
        <w:tc>
          <w:tcPr>
            <w:tcW w:w="5961" w:type="dxa"/>
            <w:tcMar>
              <w:top w:w="0" w:type="dxa"/>
              <w:left w:w="70" w:type="dxa"/>
              <w:bottom w:w="0" w:type="dxa"/>
              <w:right w:w="70" w:type="dxa"/>
            </w:tcMar>
          </w:tcPr>
          <w:p w14:paraId="29D1CC91" w14:textId="77777777" w:rsidR="00EA5A97" w:rsidRPr="00785E2A" w:rsidRDefault="00EA5A97" w:rsidP="00EA5A97">
            <w:pPr>
              <w:spacing w:before="100" w:beforeAutospacing="1" w:after="100" w:afterAutospacing="1" w:line="276" w:lineRule="auto"/>
              <w:contextualSpacing/>
              <w:rPr>
                <w:rFonts w:eastAsia="Times New Roman"/>
                <w:color w:val="808080" w:themeColor="background1" w:themeShade="80"/>
              </w:rPr>
            </w:pPr>
            <w:r>
              <w:t>Počet evidenčních čísel sbírkových předmětů vypůjčených od jiného zařízení</w:t>
            </w:r>
          </w:p>
        </w:tc>
        <w:tc>
          <w:tcPr>
            <w:tcW w:w="2683" w:type="dxa"/>
            <w:tcMar>
              <w:top w:w="0" w:type="dxa"/>
              <w:left w:w="70" w:type="dxa"/>
              <w:bottom w:w="0" w:type="dxa"/>
              <w:right w:w="70" w:type="dxa"/>
            </w:tcMar>
            <w:vAlign w:val="center"/>
          </w:tcPr>
          <w:p w14:paraId="70A1A593" w14:textId="77777777" w:rsidR="00EA5A97" w:rsidRPr="00785E2A" w:rsidRDefault="00EA5A97" w:rsidP="00EA5A97">
            <w:pPr>
              <w:spacing w:before="100" w:beforeAutospacing="1" w:after="100" w:afterAutospacing="1" w:line="276" w:lineRule="auto"/>
              <w:contextualSpacing/>
              <w:jc w:val="right"/>
              <w:rPr>
                <w:rFonts w:eastAsia="Times New Roman"/>
                <w:color w:val="808080" w:themeColor="background1" w:themeShade="80"/>
              </w:rPr>
            </w:pPr>
            <w:r>
              <w:t>927</w:t>
            </w:r>
          </w:p>
        </w:tc>
      </w:tr>
      <w:tr w:rsidR="00EA5A97" w:rsidRPr="00785E2A" w14:paraId="0D1FB298" w14:textId="77777777" w:rsidTr="0026262A">
        <w:trPr>
          <w:trHeight w:hRule="exact" w:val="284"/>
        </w:trPr>
        <w:tc>
          <w:tcPr>
            <w:tcW w:w="5961" w:type="dxa"/>
            <w:tcMar>
              <w:top w:w="0" w:type="dxa"/>
              <w:left w:w="70" w:type="dxa"/>
              <w:bottom w:w="0" w:type="dxa"/>
              <w:right w:w="70" w:type="dxa"/>
            </w:tcMar>
          </w:tcPr>
          <w:p w14:paraId="066D347B" w14:textId="77777777" w:rsidR="00EA5A97" w:rsidRPr="00785E2A" w:rsidRDefault="00EA5A97" w:rsidP="00EA5A97">
            <w:pPr>
              <w:spacing w:before="100" w:beforeAutospacing="1" w:after="100" w:afterAutospacing="1" w:line="276" w:lineRule="auto"/>
              <w:contextualSpacing/>
              <w:rPr>
                <w:rFonts w:eastAsia="Times New Roman"/>
                <w:color w:val="808080" w:themeColor="background1" w:themeShade="80"/>
              </w:rPr>
            </w:pPr>
            <w:r w:rsidRPr="00AE53A2">
              <w:t xml:space="preserve">     z toho v rámci ČR</w:t>
            </w:r>
          </w:p>
        </w:tc>
        <w:tc>
          <w:tcPr>
            <w:tcW w:w="2683" w:type="dxa"/>
            <w:tcMar>
              <w:top w:w="0" w:type="dxa"/>
              <w:left w:w="70" w:type="dxa"/>
              <w:bottom w:w="0" w:type="dxa"/>
              <w:right w:w="70" w:type="dxa"/>
            </w:tcMar>
          </w:tcPr>
          <w:p w14:paraId="26831094" w14:textId="77777777" w:rsidR="00EA5A97" w:rsidRPr="00785E2A" w:rsidRDefault="00EA5A97" w:rsidP="00EA5A97">
            <w:pPr>
              <w:spacing w:before="100" w:beforeAutospacing="1" w:after="100" w:afterAutospacing="1" w:line="276" w:lineRule="auto"/>
              <w:contextualSpacing/>
              <w:jc w:val="right"/>
              <w:rPr>
                <w:rFonts w:eastAsia="Times New Roman"/>
                <w:color w:val="808080" w:themeColor="background1" w:themeShade="80"/>
              </w:rPr>
            </w:pPr>
            <w:r>
              <w:t>723</w:t>
            </w:r>
          </w:p>
        </w:tc>
      </w:tr>
      <w:tr w:rsidR="00EA5A97" w:rsidRPr="00785E2A" w14:paraId="13BBC577" w14:textId="77777777" w:rsidTr="0026262A">
        <w:trPr>
          <w:trHeight w:hRule="exact" w:val="284"/>
        </w:trPr>
        <w:tc>
          <w:tcPr>
            <w:tcW w:w="5961" w:type="dxa"/>
            <w:tcMar>
              <w:top w:w="0" w:type="dxa"/>
              <w:left w:w="70" w:type="dxa"/>
              <w:bottom w:w="0" w:type="dxa"/>
              <w:right w:w="70" w:type="dxa"/>
            </w:tcMar>
          </w:tcPr>
          <w:p w14:paraId="141326DF" w14:textId="37A12338" w:rsidR="00EA5A97" w:rsidRPr="00785E2A" w:rsidRDefault="00EA5A97" w:rsidP="009400C4">
            <w:pPr>
              <w:spacing w:before="100" w:beforeAutospacing="1" w:after="100" w:afterAutospacing="1" w:line="276" w:lineRule="auto"/>
              <w:contextualSpacing/>
              <w:rPr>
                <w:rFonts w:eastAsia="Times New Roman"/>
                <w:color w:val="808080" w:themeColor="background1" w:themeShade="80"/>
              </w:rPr>
            </w:pPr>
            <w:r w:rsidRPr="00AE53A2">
              <w:t xml:space="preserve">     z toho </w:t>
            </w:r>
            <w:r w:rsidR="00FD3921">
              <w:t>ze</w:t>
            </w:r>
            <w:r w:rsidR="00FD3921" w:rsidRPr="00AE53A2">
              <w:t xml:space="preserve"> </w:t>
            </w:r>
            <w:r w:rsidRPr="00AE53A2">
              <w:t>zahraničí</w:t>
            </w:r>
          </w:p>
        </w:tc>
        <w:tc>
          <w:tcPr>
            <w:tcW w:w="2683" w:type="dxa"/>
            <w:tcMar>
              <w:top w:w="0" w:type="dxa"/>
              <w:left w:w="70" w:type="dxa"/>
              <w:bottom w:w="0" w:type="dxa"/>
              <w:right w:w="70" w:type="dxa"/>
            </w:tcMar>
          </w:tcPr>
          <w:p w14:paraId="3DC6EE96" w14:textId="77777777" w:rsidR="00EA5A97" w:rsidRPr="00785E2A" w:rsidRDefault="00EA5A97" w:rsidP="00EA5A97">
            <w:pPr>
              <w:spacing w:before="100" w:beforeAutospacing="1" w:after="100" w:afterAutospacing="1" w:line="276" w:lineRule="auto"/>
              <w:contextualSpacing/>
              <w:jc w:val="right"/>
              <w:rPr>
                <w:rFonts w:eastAsia="Times New Roman"/>
                <w:color w:val="808080" w:themeColor="background1" w:themeShade="80"/>
              </w:rPr>
            </w:pPr>
            <w:r>
              <w:t>204</w:t>
            </w:r>
          </w:p>
        </w:tc>
      </w:tr>
    </w:tbl>
    <w:p w14:paraId="259318F5" w14:textId="77777777" w:rsidR="00D14C9E" w:rsidRDefault="00D14C9E" w:rsidP="00AF315E">
      <w:pPr>
        <w:pStyle w:val="Nadpis1"/>
        <w:contextualSpacing/>
        <w:rPr>
          <w:szCs w:val="24"/>
        </w:rPr>
      </w:pPr>
      <w:bookmarkStart w:id="144" w:name="_Toc454982859"/>
      <w:bookmarkStart w:id="145" w:name="_Toc454982916"/>
      <w:bookmarkStart w:id="146" w:name="_Toc454983042"/>
      <w:bookmarkStart w:id="147" w:name="_Toc454983282"/>
      <w:bookmarkStart w:id="148" w:name="_Toc454983316"/>
      <w:bookmarkStart w:id="149" w:name="_Toc454984342"/>
      <w:bookmarkStart w:id="150" w:name="_Toc454996373"/>
      <w:bookmarkStart w:id="151" w:name="_Toc455042658"/>
      <w:bookmarkStart w:id="152" w:name="_Toc455042729"/>
      <w:bookmarkStart w:id="153" w:name="_Toc455042777"/>
      <w:bookmarkStart w:id="154" w:name="_Toc455043348"/>
      <w:bookmarkStart w:id="155" w:name="_Toc455043400"/>
      <w:bookmarkStart w:id="156" w:name="_Toc455046178"/>
      <w:bookmarkStart w:id="157" w:name="_Toc455046393"/>
      <w:bookmarkStart w:id="158" w:name="_Toc455046505"/>
      <w:bookmarkStart w:id="159" w:name="_Toc486440978"/>
    </w:p>
    <w:p w14:paraId="173147B9" w14:textId="77777777" w:rsidR="00AC4C90" w:rsidRPr="00467E27" w:rsidRDefault="00AC4C90" w:rsidP="00AF315E">
      <w:pPr>
        <w:pStyle w:val="Nadpis1"/>
        <w:contextualSpacing/>
        <w:rPr>
          <w:szCs w:val="24"/>
        </w:rPr>
      </w:pPr>
      <w:r w:rsidRPr="00467E27">
        <w:rPr>
          <w:szCs w:val="24"/>
        </w:rPr>
        <w:t>Přírůstky do sbírkového fondu MG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8993A14" w14:textId="77777777" w:rsidR="00471472" w:rsidRPr="00467E27" w:rsidRDefault="00471472" w:rsidP="00471472">
      <w:pPr>
        <w:contextualSpacing/>
      </w:pPr>
    </w:p>
    <w:p w14:paraId="0956021C" w14:textId="77777777" w:rsidR="00F358FB" w:rsidRPr="00467E27" w:rsidRDefault="009D0509" w:rsidP="00AE53A2">
      <w:pPr>
        <w:spacing w:line="276" w:lineRule="auto"/>
        <w:contextualSpacing/>
      </w:pPr>
      <w:r w:rsidRPr="00467E27">
        <w:t>DARY</w:t>
      </w:r>
    </w:p>
    <w:p w14:paraId="439BB4C7" w14:textId="77777777" w:rsidR="009D0509" w:rsidRPr="00467E27" w:rsidRDefault="009D0509" w:rsidP="00AE53A2">
      <w:pPr>
        <w:spacing w:line="276" w:lineRule="auto"/>
        <w:contextualSpacing/>
      </w:pPr>
    </w:p>
    <w:p w14:paraId="47731082" w14:textId="3BD0F602" w:rsidR="00467E27" w:rsidRPr="00467E27" w:rsidRDefault="00467E27" w:rsidP="00D14C9E">
      <w:pPr>
        <w:spacing w:line="276" w:lineRule="auto"/>
        <w:contextualSpacing/>
      </w:pPr>
      <w:r w:rsidRPr="00467E27">
        <w:t>Alexandr Skalický, Náchod, 87 černobílých fotografií A. Skalického</w:t>
      </w:r>
    </w:p>
    <w:p w14:paraId="244D1961" w14:textId="77777777" w:rsidR="00467E27" w:rsidRPr="00467E27" w:rsidRDefault="00467E27" w:rsidP="00D14C9E">
      <w:pPr>
        <w:spacing w:line="276" w:lineRule="auto"/>
        <w:contextualSpacing/>
      </w:pPr>
      <w:r w:rsidRPr="00467E27">
        <w:t>Květoslav Přibyl, Praha, 1 černobílá fotografie K. Přibyla</w:t>
      </w:r>
    </w:p>
    <w:p w14:paraId="3CD36306" w14:textId="77777777" w:rsidR="00467E27" w:rsidRPr="00467E27" w:rsidRDefault="00467E27" w:rsidP="00D14C9E">
      <w:pPr>
        <w:spacing w:line="276" w:lineRule="auto"/>
        <w:contextualSpacing/>
      </w:pPr>
      <w:r w:rsidRPr="00467E27">
        <w:t>Jiří Foltýn, Vyškov, fotografická reprodukce knihy J. Muchy</w:t>
      </w:r>
    </w:p>
    <w:p w14:paraId="148AAD48" w14:textId="77777777" w:rsidR="00467E27" w:rsidRPr="00467E27" w:rsidRDefault="00467E27" w:rsidP="00D14C9E">
      <w:pPr>
        <w:spacing w:line="276" w:lineRule="auto"/>
        <w:contextualSpacing/>
      </w:pPr>
      <w:r w:rsidRPr="00467E27">
        <w:lastRenderedPageBreak/>
        <w:t>Maxim Velčovský, Praha, dvě sady sklenic na pivo (12 ks)</w:t>
      </w:r>
    </w:p>
    <w:p w14:paraId="27265D4D" w14:textId="77777777" w:rsidR="00467E27" w:rsidRPr="00467E27" w:rsidRDefault="00467E27" w:rsidP="00D14C9E">
      <w:pPr>
        <w:spacing w:line="276" w:lineRule="auto"/>
        <w:contextualSpacing/>
      </w:pPr>
      <w:r w:rsidRPr="00467E27">
        <w:t xml:space="preserve">Jakub Polanka, Praha, 13 ks šatů z kolekce </w:t>
      </w:r>
      <w:proofErr w:type="spellStart"/>
      <w:r w:rsidRPr="00467E27">
        <w:t>Belleville</w:t>
      </w:r>
      <w:proofErr w:type="spellEnd"/>
      <w:r w:rsidRPr="00467E27">
        <w:t>, kabáty, vzorníky</w:t>
      </w:r>
    </w:p>
    <w:p w14:paraId="05D62B04" w14:textId="5A7A7C52" w:rsidR="00467E27" w:rsidRPr="00467E27" w:rsidRDefault="00467E27" w:rsidP="00D14C9E">
      <w:pPr>
        <w:spacing w:line="276" w:lineRule="auto"/>
        <w:contextualSpacing/>
      </w:pPr>
      <w:r w:rsidRPr="00020C91">
        <w:t>Antonín Dufek, Brno, 34 fotografií různých autorů</w:t>
      </w:r>
    </w:p>
    <w:p w14:paraId="043CFC58" w14:textId="28004E93" w:rsidR="00467E27" w:rsidRPr="00467E27" w:rsidRDefault="00467E27" w:rsidP="00D14C9E">
      <w:pPr>
        <w:spacing w:line="276" w:lineRule="auto"/>
        <w:contextualSpacing/>
      </w:pPr>
      <w:r w:rsidRPr="00467E27">
        <w:t xml:space="preserve">Roman </w:t>
      </w:r>
      <w:proofErr w:type="spellStart"/>
      <w:r w:rsidRPr="00467E27">
        <w:t>Kvita</w:t>
      </w:r>
      <w:proofErr w:type="spellEnd"/>
      <w:r w:rsidRPr="00467E27">
        <w:t>, Praha, urna RELIC, urna P</w:t>
      </w:r>
      <w:r w:rsidR="0061272C">
        <w:t>ylon</w:t>
      </w:r>
    </w:p>
    <w:p w14:paraId="32A95ED0" w14:textId="2ED32FC0" w:rsidR="00467E27" w:rsidRPr="00467E27" w:rsidRDefault="00467E27" w:rsidP="00D14C9E">
      <w:pPr>
        <w:spacing w:line="276" w:lineRule="auto"/>
        <w:contextualSpacing/>
      </w:pPr>
      <w:r w:rsidRPr="00467E27">
        <w:t xml:space="preserve">TON, a.s., Bystřice p/H, 4 židle </w:t>
      </w:r>
      <w:proofErr w:type="spellStart"/>
      <w:r w:rsidRPr="00467E27">
        <w:t>Simple</w:t>
      </w:r>
      <w:proofErr w:type="spellEnd"/>
    </w:p>
    <w:p w14:paraId="26A716CC" w14:textId="76DBA420" w:rsidR="00467E27" w:rsidRPr="00467E27" w:rsidRDefault="00467E27" w:rsidP="00D14C9E">
      <w:pPr>
        <w:spacing w:line="276" w:lineRule="auto"/>
        <w:contextualSpacing/>
      </w:pPr>
      <w:r w:rsidRPr="00467E27">
        <w:t>Milan Pekař, Praha, 2 keramické vázy M. Pekaře</w:t>
      </w:r>
    </w:p>
    <w:p w14:paraId="732263A7" w14:textId="77777777" w:rsidR="00467E27" w:rsidRPr="00467E27" w:rsidRDefault="00467E27" w:rsidP="00D14C9E">
      <w:pPr>
        <w:spacing w:line="276" w:lineRule="auto"/>
        <w:contextualSpacing/>
      </w:pPr>
      <w:r w:rsidRPr="00467E27">
        <w:t>J. H. Kocman, Brno, 9 autorských brožur SP-</w:t>
      </w:r>
      <w:proofErr w:type="spellStart"/>
      <w:r w:rsidRPr="00467E27">
        <w:t>Edition</w:t>
      </w:r>
      <w:proofErr w:type="spellEnd"/>
      <w:r w:rsidRPr="00467E27">
        <w:t>, Brno</w:t>
      </w:r>
    </w:p>
    <w:p w14:paraId="0955EBD1" w14:textId="77777777" w:rsidR="00467E27" w:rsidRPr="00467E27" w:rsidRDefault="00467E27" w:rsidP="00D14C9E">
      <w:pPr>
        <w:spacing w:line="276" w:lineRule="auto"/>
        <w:contextualSpacing/>
      </w:pPr>
      <w:r w:rsidRPr="00020C91">
        <w:t>Antonín Dufek, Brno, 160 fotografií různých autorů</w:t>
      </w:r>
    </w:p>
    <w:p w14:paraId="40446500" w14:textId="77777777" w:rsidR="00467E27" w:rsidRPr="00467E27" w:rsidRDefault="00467E27" w:rsidP="00D14C9E">
      <w:pPr>
        <w:spacing w:line="276" w:lineRule="auto"/>
        <w:contextualSpacing/>
      </w:pPr>
      <w:r w:rsidRPr="00467E27">
        <w:t xml:space="preserve">LUGI s. r.o., Stolek </w:t>
      </w:r>
      <w:proofErr w:type="spellStart"/>
      <w:r w:rsidRPr="00467E27">
        <w:t>Wrap</w:t>
      </w:r>
      <w:proofErr w:type="spellEnd"/>
    </w:p>
    <w:p w14:paraId="1AE3940F" w14:textId="6334557C" w:rsidR="00467E27" w:rsidRPr="00467E27" w:rsidRDefault="00467E27" w:rsidP="00D14C9E">
      <w:pPr>
        <w:spacing w:line="276" w:lineRule="auto"/>
        <w:contextualSpacing/>
      </w:pPr>
      <w:proofErr w:type="spellStart"/>
      <w:r w:rsidRPr="00467E27">
        <w:t>MMcité</w:t>
      </w:r>
      <w:proofErr w:type="spellEnd"/>
      <w:r w:rsidRPr="00467E27">
        <w:t>, a. s., 3 parkové lavičky S</w:t>
      </w:r>
      <w:r w:rsidR="0061272C">
        <w:t>inus</w:t>
      </w:r>
    </w:p>
    <w:p w14:paraId="27B3BBDF" w14:textId="69C06B9B" w:rsidR="00467E27" w:rsidRPr="00467E27" w:rsidRDefault="00467E27" w:rsidP="00D14C9E">
      <w:pPr>
        <w:spacing w:line="276" w:lineRule="auto"/>
        <w:contextualSpacing/>
      </w:pPr>
      <w:proofErr w:type="spellStart"/>
      <w:r w:rsidRPr="00467E27">
        <w:t>Bayerische</w:t>
      </w:r>
      <w:proofErr w:type="spellEnd"/>
      <w:r w:rsidRPr="00467E27">
        <w:t xml:space="preserve"> </w:t>
      </w:r>
      <w:proofErr w:type="spellStart"/>
      <w:r w:rsidRPr="00467E27">
        <w:t>Glaswerke</w:t>
      </w:r>
      <w:proofErr w:type="spellEnd"/>
      <w:r w:rsidRPr="00467E27">
        <w:t xml:space="preserve">, </w:t>
      </w:r>
      <w:proofErr w:type="spellStart"/>
      <w:r w:rsidRPr="00467E27">
        <w:t>Neustadt</w:t>
      </w:r>
      <w:proofErr w:type="spellEnd"/>
      <w:r w:rsidRPr="00467E27">
        <w:t xml:space="preserve">, </w:t>
      </w:r>
      <w:proofErr w:type="spellStart"/>
      <w:r w:rsidRPr="00467E27">
        <w:t>S</w:t>
      </w:r>
      <w:r w:rsidR="0061272C">
        <w:t>phere</w:t>
      </w:r>
      <w:proofErr w:type="spellEnd"/>
      <w:r w:rsidRPr="00467E27">
        <w:t xml:space="preserve"> </w:t>
      </w:r>
      <w:proofErr w:type="spellStart"/>
      <w:r w:rsidRPr="00467E27">
        <w:t>collection</w:t>
      </w:r>
      <w:proofErr w:type="spellEnd"/>
      <w:r w:rsidRPr="00467E27">
        <w:t xml:space="preserve"> by R. </w:t>
      </w:r>
      <w:proofErr w:type="spellStart"/>
      <w:r w:rsidRPr="00467E27">
        <w:t>Kvita</w:t>
      </w:r>
      <w:proofErr w:type="spellEnd"/>
    </w:p>
    <w:p w14:paraId="353B2B3C" w14:textId="65BD0E0E" w:rsidR="00467E27" w:rsidRPr="00467E27" w:rsidRDefault="00467E27" w:rsidP="00D14C9E">
      <w:pPr>
        <w:spacing w:line="276" w:lineRule="auto"/>
        <w:contextualSpacing/>
      </w:pPr>
      <w:proofErr w:type="spellStart"/>
      <w:r w:rsidRPr="00467E27">
        <w:t>Bomma</w:t>
      </w:r>
      <w:proofErr w:type="spellEnd"/>
      <w:r w:rsidRPr="00467E27">
        <w:t xml:space="preserve"> </w:t>
      </w:r>
      <w:proofErr w:type="spellStart"/>
      <w:r w:rsidRPr="00467E27">
        <w:t>Maschine</w:t>
      </w:r>
      <w:proofErr w:type="spellEnd"/>
      <w:r w:rsidRPr="00467E27">
        <w:t xml:space="preserve">, s. r. o., objekty Globe, Solid, </w:t>
      </w:r>
      <w:proofErr w:type="spellStart"/>
      <w:r w:rsidRPr="00467E27">
        <w:t>Tim</w:t>
      </w:r>
      <w:proofErr w:type="spellEnd"/>
      <w:r w:rsidRPr="00467E27">
        <w:t>, soubory L</w:t>
      </w:r>
      <w:r w:rsidR="0061272C">
        <w:t>ines</w:t>
      </w:r>
      <w:r w:rsidRPr="00467E27">
        <w:t xml:space="preserve">, U, </w:t>
      </w:r>
      <w:proofErr w:type="spellStart"/>
      <w:r w:rsidRPr="00467E27">
        <w:t>I</w:t>
      </w:r>
      <w:r w:rsidR="0061272C">
        <w:t>gnis</w:t>
      </w:r>
      <w:proofErr w:type="spellEnd"/>
      <w:r w:rsidRPr="00467E27">
        <w:t xml:space="preserve">, </w:t>
      </w:r>
      <w:proofErr w:type="spellStart"/>
      <w:r w:rsidRPr="00467E27">
        <w:t>D</w:t>
      </w:r>
      <w:r w:rsidR="0061272C">
        <w:t>ots</w:t>
      </w:r>
      <w:proofErr w:type="spellEnd"/>
    </w:p>
    <w:p w14:paraId="39F672BE" w14:textId="77777777" w:rsidR="00467E27" w:rsidRPr="00467E27" w:rsidRDefault="00467E27" w:rsidP="00D14C9E">
      <w:pPr>
        <w:spacing w:line="276" w:lineRule="auto"/>
        <w:contextualSpacing/>
      </w:pPr>
      <w:r w:rsidRPr="00467E27">
        <w:t>Alexandr Skalický, Praha, 126 vlastních fotografií</w:t>
      </w:r>
    </w:p>
    <w:p w14:paraId="3E9CA39D" w14:textId="30AEE6BC" w:rsidR="00467E27" w:rsidRPr="00467E27" w:rsidRDefault="00020C91" w:rsidP="00D14C9E">
      <w:pPr>
        <w:spacing w:line="276" w:lineRule="auto"/>
        <w:contextualSpacing/>
      </w:pPr>
      <w:r>
        <w:t xml:space="preserve">Markéta </w:t>
      </w:r>
      <w:r w:rsidR="00467E27" w:rsidRPr="00467E27">
        <w:t>Chovancová, Doubravník, část pozůstalosti B. Matala</w:t>
      </w:r>
    </w:p>
    <w:p w14:paraId="1A3D878B" w14:textId="77777777" w:rsidR="00467E27" w:rsidRPr="00467E27" w:rsidRDefault="00467E27" w:rsidP="00D14C9E">
      <w:pPr>
        <w:spacing w:line="276" w:lineRule="auto"/>
        <w:contextualSpacing/>
      </w:pPr>
      <w:proofErr w:type="spellStart"/>
      <w:r w:rsidRPr="00467E27">
        <w:t>Olgoj</w:t>
      </w:r>
      <w:proofErr w:type="spellEnd"/>
      <w:r w:rsidRPr="00467E27">
        <w:t xml:space="preserve"> </w:t>
      </w:r>
      <w:proofErr w:type="spellStart"/>
      <w:r w:rsidRPr="00467E27">
        <w:t>Chorchoj</w:t>
      </w:r>
      <w:proofErr w:type="spellEnd"/>
      <w:r w:rsidRPr="00467E27">
        <w:t>, Praha, stolička Jarmilka</w:t>
      </w:r>
    </w:p>
    <w:p w14:paraId="45859A3D" w14:textId="77777777" w:rsidR="00467E27" w:rsidRPr="00467E27" w:rsidRDefault="00467E27" w:rsidP="00D14C9E">
      <w:pPr>
        <w:spacing w:line="276" w:lineRule="auto"/>
        <w:contextualSpacing/>
      </w:pPr>
      <w:r w:rsidRPr="00467E27">
        <w:t>J. Šťastný, Adamov, soubor grafických partitur</w:t>
      </w:r>
    </w:p>
    <w:p w14:paraId="317AFF96" w14:textId="77777777" w:rsidR="00467E27" w:rsidRPr="00467E27" w:rsidRDefault="00467E27" w:rsidP="00D14C9E">
      <w:pPr>
        <w:spacing w:line="276" w:lineRule="auto"/>
        <w:contextualSpacing/>
      </w:pPr>
      <w:r w:rsidRPr="00467E27">
        <w:t>J. H. Kocman, 4 díla J. H. Kocmana</w:t>
      </w:r>
    </w:p>
    <w:p w14:paraId="56ABE6C5" w14:textId="77777777" w:rsidR="00467E27" w:rsidRPr="00467E27" w:rsidRDefault="00467E27" w:rsidP="00D14C9E">
      <w:pPr>
        <w:spacing w:line="276" w:lineRule="auto"/>
        <w:contextualSpacing/>
      </w:pPr>
      <w:r w:rsidRPr="00467E27">
        <w:t>Marie Wojnarová, soubor děl J. Wojnara</w:t>
      </w:r>
    </w:p>
    <w:p w14:paraId="1BC10622" w14:textId="77777777" w:rsidR="00467E27" w:rsidRPr="00467E27" w:rsidRDefault="00467E27" w:rsidP="00D14C9E">
      <w:pPr>
        <w:spacing w:line="276" w:lineRule="auto"/>
        <w:contextualSpacing/>
      </w:pPr>
      <w:r w:rsidRPr="00467E27">
        <w:t xml:space="preserve">Jiří Zahrádka, kresby, textilní návrhy, obrazy, fotografie děl </w:t>
      </w:r>
      <w:proofErr w:type="spellStart"/>
      <w:r w:rsidRPr="00467E27">
        <w:t>Inez</w:t>
      </w:r>
      <w:proofErr w:type="spellEnd"/>
      <w:r w:rsidRPr="00467E27">
        <w:t xml:space="preserve"> </w:t>
      </w:r>
      <w:proofErr w:type="spellStart"/>
      <w:r w:rsidRPr="00467E27">
        <w:t>Tuschnerové</w:t>
      </w:r>
      <w:proofErr w:type="spellEnd"/>
    </w:p>
    <w:p w14:paraId="571515C6" w14:textId="77777777" w:rsidR="00467E27" w:rsidRPr="00467E27" w:rsidRDefault="00467E27" w:rsidP="00D14C9E">
      <w:pPr>
        <w:spacing w:line="276" w:lineRule="auto"/>
        <w:contextualSpacing/>
      </w:pPr>
      <w:r w:rsidRPr="00467E27">
        <w:t xml:space="preserve">Eva </w:t>
      </w:r>
      <w:proofErr w:type="spellStart"/>
      <w:r w:rsidRPr="00467E27">
        <w:t>Kilianová</w:t>
      </w:r>
      <w:proofErr w:type="spellEnd"/>
      <w:r w:rsidRPr="00467E27">
        <w:t>, Brno, dámské šaty a boty</w:t>
      </w:r>
    </w:p>
    <w:p w14:paraId="5EF13B73" w14:textId="1227518B" w:rsidR="00467E27" w:rsidRPr="00467E27" w:rsidRDefault="00467E27" w:rsidP="00D14C9E">
      <w:pPr>
        <w:spacing w:line="276" w:lineRule="auto"/>
        <w:contextualSpacing/>
      </w:pPr>
      <w:r w:rsidRPr="00467E27">
        <w:t>Sylva Tesařová, Nové Město n</w:t>
      </w:r>
      <w:r w:rsidR="0061272C">
        <w:t>a Moravě</w:t>
      </w:r>
      <w:r w:rsidRPr="00467E27">
        <w:t>, soubor dámského ošacení z 2. pol. 20</w:t>
      </w:r>
      <w:r w:rsidR="0061272C">
        <w:t>.</w:t>
      </w:r>
      <w:r w:rsidRPr="00467E27">
        <w:t xml:space="preserve"> století</w:t>
      </w:r>
    </w:p>
    <w:p w14:paraId="6782818B" w14:textId="77777777" w:rsidR="00467E27" w:rsidRPr="00467E27" w:rsidRDefault="00467E27" w:rsidP="00D14C9E">
      <w:pPr>
        <w:spacing w:line="276" w:lineRule="auto"/>
        <w:contextualSpacing/>
      </w:pPr>
      <w:r w:rsidRPr="00467E27">
        <w:t>Pavla Lacková, Horoměřice, svatební kostým</w:t>
      </w:r>
    </w:p>
    <w:p w14:paraId="14B09860" w14:textId="096FFE91" w:rsidR="00467E27" w:rsidRPr="00467E27" w:rsidRDefault="00467E27" w:rsidP="00D14C9E">
      <w:pPr>
        <w:spacing w:line="276" w:lineRule="auto"/>
        <w:contextualSpacing/>
      </w:pPr>
      <w:r w:rsidRPr="00467E27">
        <w:t xml:space="preserve">Arnoštka </w:t>
      </w:r>
      <w:proofErr w:type="spellStart"/>
      <w:r w:rsidRPr="00467E27">
        <w:t>Vieweghová</w:t>
      </w:r>
      <w:proofErr w:type="spellEnd"/>
      <w:r w:rsidRPr="00467E27">
        <w:t>, Brno, svatební halenka, vějíř</w:t>
      </w:r>
      <w:r w:rsidR="0061272C">
        <w:t xml:space="preserve"> </w:t>
      </w:r>
    </w:p>
    <w:p w14:paraId="55D25D69" w14:textId="77777777" w:rsidR="00467E27" w:rsidRPr="00467E27" w:rsidRDefault="00467E27" w:rsidP="00D14C9E">
      <w:pPr>
        <w:spacing w:line="276" w:lineRule="auto"/>
        <w:contextualSpacing/>
      </w:pPr>
      <w:r w:rsidRPr="00467E27">
        <w:t xml:space="preserve">Romana </w:t>
      </w:r>
      <w:proofErr w:type="spellStart"/>
      <w:r w:rsidRPr="00467E27">
        <w:t>Kasperkevičová</w:t>
      </w:r>
      <w:proofErr w:type="spellEnd"/>
      <w:r w:rsidRPr="00467E27">
        <w:t>, Brno, soubor dámského ošacení z 2. pol. 20. století</w:t>
      </w:r>
    </w:p>
    <w:p w14:paraId="02566A60" w14:textId="77777777" w:rsidR="00467E27" w:rsidRPr="00467E27" w:rsidRDefault="00467E27" w:rsidP="00D14C9E">
      <w:pPr>
        <w:spacing w:line="276" w:lineRule="auto"/>
        <w:contextualSpacing/>
      </w:pPr>
      <w:r w:rsidRPr="00467E27">
        <w:t xml:space="preserve">Michaela Česneková, </w:t>
      </w:r>
      <w:proofErr w:type="spellStart"/>
      <w:r w:rsidRPr="00467E27">
        <w:t>Zdiměřice</w:t>
      </w:r>
      <w:proofErr w:type="spellEnd"/>
      <w:r w:rsidRPr="00467E27">
        <w:t>, textil</w:t>
      </w:r>
    </w:p>
    <w:p w14:paraId="483BA790" w14:textId="77777777" w:rsidR="00467E27" w:rsidRPr="00467E27" w:rsidRDefault="00467E27" w:rsidP="00D14C9E">
      <w:pPr>
        <w:spacing w:line="276" w:lineRule="auto"/>
        <w:contextualSpacing/>
      </w:pPr>
      <w:r w:rsidRPr="00467E27">
        <w:t>Jana Mitášová, Brno, textil</w:t>
      </w:r>
    </w:p>
    <w:p w14:paraId="33980C1E" w14:textId="77777777" w:rsidR="00467E27" w:rsidRPr="00467E27" w:rsidRDefault="00467E27" w:rsidP="00D14C9E">
      <w:pPr>
        <w:spacing w:line="276" w:lineRule="auto"/>
        <w:contextualSpacing/>
      </w:pPr>
      <w:r w:rsidRPr="00467E27">
        <w:t>Josef Peterka, Brno, soubor dámského ošacení ze 70. let 20. století</w:t>
      </w:r>
    </w:p>
    <w:p w14:paraId="6B15AC58" w14:textId="2885B594" w:rsidR="00467E27" w:rsidRPr="00467E27" w:rsidRDefault="00467E27" w:rsidP="00D14C9E">
      <w:pPr>
        <w:spacing w:line="276" w:lineRule="auto"/>
        <w:contextualSpacing/>
      </w:pPr>
      <w:r w:rsidRPr="00467E27">
        <w:t xml:space="preserve">Zuzana </w:t>
      </w:r>
      <w:proofErr w:type="spellStart"/>
      <w:r w:rsidRPr="00467E27">
        <w:t>Ambrozová</w:t>
      </w:r>
      <w:proofErr w:type="spellEnd"/>
      <w:r w:rsidRPr="00467E27">
        <w:t>, Plzeň, katalog kreseb orientálních koberců Zikmunda Roubala 1937</w:t>
      </w:r>
      <w:r w:rsidR="0061272C">
        <w:t>–</w:t>
      </w:r>
      <w:r w:rsidRPr="00467E27">
        <w:t>45</w:t>
      </w:r>
    </w:p>
    <w:p w14:paraId="398196D1" w14:textId="77777777" w:rsidR="00467E27" w:rsidRPr="00467E27" w:rsidRDefault="00467E27" w:rsidP="00D14C9E">
      <w:pPr>
        <w:spacing w:line="276" w:lineRule="auto"/>
        <w:contextualSpacing/>
      </w:pPr>
      <w:r w:rsidRPr="00467E27">
        <w:t>František Dostál, Praha, 5 černobílých fotografií F. Dostála</w:t>
      </w:r>
    </w:p>
    <w:p w14:paraId="3B83AAAA" w14:textId="77777777" w:rsidR="009D0509" w:rsidRPr="00467E27" w:rsidRDefault="009D0509" w:rsidP="00AE53A2">
      <w:pPr>
        <w:spacing w:line="276" w:lineRule="auto"/>
        <w:contextualSpacing/>
      </w:pPr>
    </w:p>
    <w:p w14:paraId="45371453" w14:textId="77777777" w:rsidR="00F358FB" w:rsidRPr="00467E27" w:rsidRDefault="009D0509" w:rsidP="00AE53A2">
      <w:pPr>
        <w:spacing w:line="276" w:lineRule="auto"/>
        <w:contextualSpacing/>
      </w:pPr>
      <w:r w:rsidRPr="00467E27">
        <w:t>KOUPĚ</w:t>
      </w:r>
    </w:p>
    <w:p w14:paraId="6D138273" w14:textId="77777777" w:rsidR="009D0509" w:rsidRPr="005B2D85" w:rsidRDefault="009D0509" w:rsidP="00AE53A2">
      <w:pPr>
        <w:spacing w:line="276" w:lineRule="auto"/>
        <w:contextualSpacing/>
        <w:rPr>
          <w:color w:val="808080" w:themeColor="background1" w:themeShade="80"/>
        </w:rPr>
      </w:pPr>
    </w:p>
    <w:p w14:paraId="20806EDD" w14:textId="77777777" w:rsidR="00467E27" w:rsidRDefault="00467E27" w:rsidP="00D14C9E">
      <w:pPr>
        <w:spacing w:line="276" w:lineRule="auto"/>
        <w:contextualSpacing/>
      </w:pPr>
      <w:r>
        <w:t>Karolína Juříková, Praha, šaty a svetr z kolekce SS</w:t>
      </w:r>
    </w:p>
    <w:p w14:paraId="7A29DC23" w14:textId="77777777" w:rsidR="00467E27" w:rsidRDefault="00467E27" w:rsidP="00D14C9E">
      <w:pPr>
        <w:spacing w:line="276" w:lineRule="auto"/>
        <w:contextualSpacing/>
      </w:pPr>
      <w:r>
        <w:t>Milan Pekař, Praha, váza</w:t>
      </w:r>
    </w:p>
    <w:p w14:paraId="32EF3256" w14:textId="6444F0B1" w:rsidR="00467E27" w:rsidRDefault="00467E27" w:rsidP="00D14C9E">
      <w:pPr>
        <w:spacing w:line="276" w:lineRule="auto"/>
        <w:contextualSpacing/>
      </w:pPr>
      <w:r>
        <w:t xml:space="preserve">Michal Buzek, Liberec, souprava sektorového nábytku </w:t>
      </w:r>
      <w:proofErr w:type="gramStart"/>
      <w:r w:rsidR="0061272C">
        <w:t>ze</w:t>
      </w:r>
      <w:proofErr w:type="gramEnd"/>
      <w:r w:rsidR="0061272C">
        <w:t xml:space="preserve"> </w:t>
      </w:r>
      <w:r>
        <w:t>60. l</w:t>
      </w:r>
      <w:r w:rsidR="0061272C">
        <w:t>et</w:t>
      </w:r>
    </w:p>
    <w:p w14:paraId="1D6ADE64" w14:textId="77777777" w:rsidR="00467E27" w:rsidRDefault="00467E27" w:rsidP="00D14C9E">
      <w:pPr>
        <w:spacing w:line="276" w:lineRule="auto"/>
        <w:contextualSpacing/>
      </w:pPr>
      <w:r>
        <w:t>Radka Zieglerová, Praha, 10 originálních návrhů plakátů Z. Zieglera</w:t>
      </w:r>
    </w:p>
    <w:p w14:paraId="27E2714E" w14:textId="77777777" w:rsidR="00467E27" w:rsidRDefault="00467E27" w:rsidP="00D14C9E">
      <w:pPr>
        <w:spacing w:line="276" w:lineRule="auto"/>
        <w:contextualSpacing/>
      </w:pPr>
      <w:r>
        <w:t xml:space="preserve">Karel Míšek, Praha, část pozůstalosti Karla Míška st. </w:t>
      </w:r>
    </w:p>
    <w:p w14:paraId="3521820C" w14:textId="77777777" w:rsidR="00467E27" w:rsidRDefault="00467E27" w:rsidP="00D14C9E">
      <w:pPr>
        <w:spacing w:line="276" w:lineRule="auto"/>
        <w:contextualSpacing/>
      </w:pPr>
      <w:r>
        <w:t>Lenka Krejzová, Rosice, 34 ks rosického lisovaného skla</w:t>
      </w:r>
    </w:p>
    <w:p w14:paraId="6186CF7D" w14:textId="43D2AB7D" w:rsidR="00467E27" w:rsidRDefault="00467E27" w:rsidP="00D14C9E">
      <w:pPr>
        <w:spacing w:line="276" w:lineRule="auto"/>
        <w:contextualSpacing/>
      </w:pPr>
      <w:r>
        <w:t xml:space="preserve">Jan </w:t>
      </w:r>
      <w:proofErr w:type="spellStart"/>
      <w:r>
        <w:t>Rajlich</w:t>
      </w:r>
      <w:proofErr w:type="spellEnd"/>
      <w:r>
        <w:t>, Brno, část pozů</w:t>
      </w:r>
      <w:r w:rsidR="0061272C">
        <w:t>s</w:t>
      </w:r>
      <w:r>
        <w:t>talosti J</w:t>
      </w:r>
      <w:r w:rsidR="0061272C">
        <w:t>ana</w:t>
      </w:r>
      <w:r>
        <w:t xml:space="preserve"> </w:t>
      </w:r>
      <w:proofErr w:type="spellStart"/>
      <w:r>
        <w:t>Rajlicha</w:t>
      </w:r>
      <w:proofErr w:type="spellEnd"/>
      <w:r>
        <w:t xml:space="preserve"> st. </w:t>
      </w:r>
    </w:p>
    <w:p w14:paraId="0BD2D30B" w14:textId="77777777" w:rsidR="00467E27" w:rsidRDefault="00467E27" w:rsidP="00D14C9E">
      <w:pPr>
        <w:spacing w:line="276" w:lineRule="auto"/>
        <w:contextualSpacing/>
      </w:pPr>
      <w:r>
        <w:t>Jarmila Masařová, Ostrava, souprava nábytku TON</w:t>
      </w:r>
    </w:p>
    <w:p w14:paraId="31F6FE4D" w14:textId="0409B78D" w:rsidR="00467E27" w:rsidRDefault="00467E27" w:rsidP="00D14C9E">
      <w:pPr>
        <w:spacing w:line="276" w:lineRule="auto"/>
        <w:contextualSpacing/>
      </w:pPr>
      <w:proofErr w:type="spellStart"/>
      <w:r>
        <w:t>Olgoj</w:t>
      </w:r>
      <w:proofErr w:type="spellEnd"/>
      <w:r>
        <w:t xml:space="preserve"> </w:t>
      </w:r>
      <w:proofErr w:type="spellStart"/>
      <w:r>
        <w:t>Chorchoj</w:t>
      </w:r>
      <w:proofErr w:type="spellEnd"/>
      <w:r>
        <w:t xml:space="preserve">, Praha, sklenice, svícen, svítidla, váza </w:t>
      </w:r>
    </w:p>
    <w:p w14:paraId="6B869761" w14:textId="77777777" w:rsidR="00467E27" w:rsidRDefault="00467E27" w:rsidP="00D14C9E">
      <w:pPr>
        <w:spacing w:line="276" w:lineRule="auto"/>
        <w:contextualSpacing/>
      </w:pPr>
      <w:r>
        <w:t>Marian Palla, Střelice, Zateplený kurník</w:t>
      </w:r>
    </w:p>
    <w:p w14:paraId="256A420D" w14:textId="77777777" w:rsidR="00467E27" w:rsidRDefault="00467E27" w:rsidP="00D14C9E">
      <w:pPr>
        <w:spacing w:line="276" w:lineRule="auto"/>
        <w:contextualSpacing/>
      </w:pPr>
      <w:r>
        <w:t xml:space="preserve">Jana Kalinová, Praha, digitální tisk Mám pro tebe </w:t>
      </w:r>
      <w:proofErr w:type="spellStart"/>
      <w:r>
        <w:t>job</w:t>
      </w:r>
      <w:proofErr w:type="spellEnd"/>
      <w:r>
        <w:t>, instalace Sluneční hodiny</w:t>
      </w:r>
    </w:p>
    <w:p w14:paraId="7874B014" w14:textId="03D3473C" w:rsidR="00467E27" w:rsidRDefault="00467E27" w:rsidP="00D14C9E">
      <w:pPr>
        <w:spacing w:line="276" w:lineRule="auto"/>
        <w:contextualSpacing/>
      </w:pPr>
      <w:r>
        <w:t xml:space="preserve">Markéta Richterová, Praha, </w:t>
      </w:r>
      <w:r w:rsidR="0061272C">
        <w:t xml:space="preserve">náhrdelník </w:t>
      </w:r>
      <w:proofErr w:type="spellStart"/>
      <w:r>
        <w:t>Carbon</w:t>
      </w:r>
      <w:proofErr w:type="spellEnd"/>
    </w:p>
    <w:p w14:paraId="2F93FAC9" w14:textId="033471EF" w:rsidR="00467E27" w:rsidRDefault="00467E27" w:rsidP="00D14C9E">
      <w:pPr>
        <w:spacing w:line="276" w:lineRule="auto"/>
        <w:contextualSpacing/>
      </w:pPr>
      <w:r>
        <w:lastRenderedPageBreak/>
        <w:t xml:space="preserve">Klára Šípková, Praha, </w:t>
      </w:r>
      <w:r w:rsidR="0061272C">
        <w:t xml:space="preserve">náramek </w:t>
      </w:r>
      <w:proofErr w:type="spellStart"/>
      <w:r>
        <w:t>Stretch</w:t>
      </w:r>
      <w:proofErr w:type="spellEnd"/>
      <w:r>
        <w:t xml:space="preserve">, </w:t>
      </w:r>
      <w:r w:rsidR="0061272C">
        <w:t xml:space="preserve">náušnice </w:t>
      </w:r>
      <w:r>
        <w:t>Brno</w:t>
      </w:r>
    </w:p>
    <w:p w14:paraId="5B08ACE3" w14:textId="0E038F48" w:rsidR="00467E27" w:rsidRDefault="00467E27" w:rsidP="00D14C9E">
      <w:pPr>
        <w:spacing w:line="276" w:lineRule="auto"/>
        <w:contextualSpacing/>
      </w:pPr>
      <w:r>
        <w:t>Petr Balíček, Hradec Králové, 18 fotografií P. Balíčka</w:t>
      </w:r>
    </w:p>
    <w:p w14:paraId="76DD5F52" w14:textId="40ED6749" w:rsidR="00467E27" w:rsidRDefault="00467E27" w:rsidP="00D14C9E">
      <w:pPr>
        <w:spacing w:line="276" w:lineRule="auto"/>
        <w:contextualSpacing/>
      </w:pPr>
      <w:r>
        <w:t xml:space="preserve">Michaela </w:t>
      </w:r>
      <w:proofErr w:type="spellStart"/>
      <w:r>
        <w:t>Hriňová</w:t>
      </w:r>
      <w:proofErr w:type="spellEnd"/>
      <w:r>
        <w:t xml:space="preserve">, </w:t>
      </w:r>
      <w:proofErr w:type="spellStart"/>
      <w:r>
        <w:t>Sliač</w:t>
      </w:r>
      <w:proofErr w:type="spellEnd"/>
      <w:r>
        <w:t xml:space="preserve">, model z kolekce </w:t>
      </w:r>
      <w:proofErr w:type="spellStart"/>
      <w:r>
        <w:t>Don</w:t>
      </w:r>
      <w:r w:rsidR="0061272C">
        <w:t>’</w:t>
      </w:r>
      <w:r>
        <w:t>t</w:t>
      </w:r>
      <w:proofErr w:type="spellEnd"/>
      <w:r>
        <w:t xml:space="preserve"> P</w:t>
      </w:r>
      <w:r w:rsidR="0061272C">
        <w:t>anic</w:t>
      </w:r>
    </w:p>
    <w:p w14:paraId="259ECB58" w14:textId="77777777" w:rsidR="00467E27" w:rsidRDefault="00467E27" w:rsidP="00D14C9E">
      <w:pPr>
        <w:spacing w:line="276" w:lineRule="auto"/>
        <w:contextualSpacing/>
      </w:pPr>
      <w:r>
        <w:t xml:space="preserve">Lukáš </w:t>
      </w:r>
      <w:proofErr w:type="spellStart"/>
      <w:r>
        <w:t>Krnáč</w:t>
      </w:r>
      <w:proofErr w:type="spellEnd"/>
      <w:r>
        <w:t xml:space="preserve">, Detva, model z kolekce </w:t>
      </w:r>
      <w:proofErr w:type="spellStart"/>
      <w:r>
        <w:t>Sunday</w:t>
      </w:r>
      <w:proofErr w:type="spellEnd"/>
    </w:p>
    <w:p w14:paraId="57EBC0DD" w14:textId="6EA03CEC" w:rsidR="00467E27" w:rsidRDefault="00467E27" w:rsidP="00D14C9E">
      <w:pPr>
        <w:spacing w:line="276" w:lineRule="auto"/>
        <w:contextualSpacing/>
      </w:pPr>
      <w:r>
        <w:t>Marie Nováková, Štítná n</w:t>
      </w:r>
      <w:r w:rsidR="0061272C">
        <w:t>ad Vláří</w:t>
      </w:r>
      <w:r>
        <w:t>, model z kolekce Návrat ke kořenům</w:t>
      </w:r>
    </w:p>
    <w:p w14:paraId="0A52CC95" w14:textId="77777777" w:rsidR="00467E27" w:rsidRDefault="00467E27" w:rsidP="00D14C9E">
      <w:pPr>
        <w:spacing w:line="276" w:lineRule="auto"/>
        <w:contextualSpacing/>
      </w:pPr>
      <w:r>
        <w:t>Věra Ševčíková, Brno, sklárna Rosice, karafa Topaz se šesti likérkami</w:t>
      </w:r>
    </w:p>
    <w:p w14:paraId="257F31FE" w14:textId="77777777" w:rsidR="00467E27" w:rsidRDefault="00467E27" w:rsidP="00D14C9E">
      <w:pPr>
        <w:spacing w:line="276" w:lineRule="auto"/>
        <w:contextualSpacing/>
      </w:pPr>
      <w:r>
        <w:t xml:space="preserve">ZORYA s. r. o., náhrdelník a náramek </w:t>
      </w:r>
      <w:proofErr w:type="spellStart"/>
      <w:r>
        <w:t>Daemons</w:t>
      </w:r>
      <w:proofErr w:type="spellEnd"/>
      <w:r>
        <w:t xml:space="preserve"> are </w:t>
      </w:r>
      <w:proofErr w:type="spellStart"/>
      <w:r>
        <w:t>forever</w:t>
      </w:r>
      <w:proofErr w:type="spellEnd"/>
    </w:p>
    <w:p w14:paraId="1BADAA27" w14:textId="77777777" w:rsidR="00467E27" w:rsidRDefault="00467E27" w:rsidP="00D14C9E">
      <w:pPr>
        <w:spacing w:line="276" w:lineRule="auto"/>
        <w:contextualSpacing/>
      </w:pPr>
      <w:r>
        <w:t>Miloš Budík, Brno, 3 fotografie M. Budíka</w:t>
      </w:r>
    </w:p>
    <w:p w14:paraId="70655B94" w14:textId="77777777" w:rsidR="00467E27" w:rsidRDefault="00467E27" w:rsidP="00D14C9E">
      <w:pPr>
        <w:spacing w:line="276" w:lineRule="auto"/>
        <w:contextualSpacing/>
      </w:pPr>
      <w:r>
        <w:t>Hilda Švestková, Rosice, soubor lisovaného skla</w:t>
      </w:r>
    </w:p>
    <w:p w14:paraId="7B772C8E" w14:textId="77777777" w:rsidR="00467E27" w:rsidRDefault="00467E27" w:rsidP="00D14C9E">
      <w:pPr>
        <w:spacing w:line="276" w:lineRule="auto"/>
        <w:contextualSpacing/>
      </w:pPr>
      <w:r>
        <w:t xml:space="preserve">Kateřina Šedá, Střelice, </w:t>
      </w:r>
      <w:proofErr w:type="spellStart"/>
      <w:r>
        <w:t>Každej</w:t>
      </w:r>
      <w:proofErr w:type="spellEnd"/>
      <w:r>
        <w:t xml:space="preserve"> pes jiná ves, 3. kolekce</w:t>
      </w:r>
    </w:p>
    <w:p w14:paraId="25F54417" w14:textId="77777777" w:rsidR="00467E27" w:rsidRDefault="00467E27" w:rsidP="00D14C9E">
      <w:pPr>
        <w:spacing w:line="276" w:lineRule="auto"/>
        <w:contextualSpacing/>
      </w:pPr>
      <w:r>
        <w:t>Michaela Čapková, Zlín, 2 pláštěnky z kolekce Soul mates</w:t>
      </w:r>
    </w:p>
    <w:p w14:paraId="4D41ED9D" w14:textId="77777777" w:rsidR="00467E27" w:rsidRDefault="00467E27" w:rsidP="00D14C9E">
      <w:pPr>
        <w:spacing w:line="276" w:lineRule="auto"/>
        <w:contextualSpacing/>
      </w:pPr>
      <w:r>
        <w:t>Jiří Černický, Praha, Koktejly (zápalné lahve)</w:t>
      </w:r>
    </w:p>
    <w:p w14:paraId="75456FE8" w14:textId="144E2F09" w:rsidR="00467E27" w:rsidRDefault="00467E27" w:rsidP="00D14C9E">
      <w:pPr>
        <w:spacing w:line="276" w:lineRule="auto"/>
        <w:contextualSpacing/>
      </w:pPr>
      <w:r>
        <w:t xml:space="preserve">Ivan Pinkava, Praha, 7 </w:t>
      </w:r>
      <w:r w:rsidR="00A1228F">
        <w:t xml:space="preserve">rámovaných </w:t>
      </w:r>
      <w:r>
        <w:t xml:space="preserve">fotografií </w:t>
      </w:r>
      <w:r w:rsidR="00A1228F">
        <w:t xml:space="preserve">I. Pinkavy </w:t>
      </w:r>
    </w:p>
    <w:p w14:paraId="03E30940" w14:textId="77777777" w:rsidR="00467E27" w:rsidRDefault="00467E27" w:rsidP="00D14C9E">
      <w:pPr>
        <w:spacing w:line="276" w:lineRule="auto"/>
        <w:contextualSpacing/>
      </w:pPr>
      <w:r>
        <w:t xml:space="preserve">Jan </w:t>
      </w:r>
      <w:proofErr w:type="spellStart"/>
      <w:r>
        <w:t>Rajlich</w:t>
      </w:r>
      <w:proofErr w:type="spellEnd"/>
      <w:r>
        <w:t xml:space="preserve">, Brno, pozůstalost Jana </w:t>
      </w:r>
      <w:proofErr w:type="spellStart"/>
      <w:r>
        <w:t>Rajlicha</w:t>
      </w:r>
      <w:proofErr w:type="spellEnd"/>
      <w:r>
        <w:t xml:space="preserve"> st.</w:t>
      </w:r>
    </w:p>
    <w:p w14:paraId="37E69A5E" w14:textId="77777777" w:rsidR="00467E27" w:rsidRDefault="00467E27" w:rsidP="00D14C9E">
      <w:pPr>
        <w:spacing w:line="276" w:lineRule="auto"/>
        <w:contextualSpacing/>
      </w:pPr>
      <w:r>
        <w:t>Hana a Antonín Jarešovi, Praha, pozůstalost po Jiřím Rathouském a Doře Novákové</w:t>
      </w:r>
    </w:p>
    <w:p w14:paraId="24BCD1E1" w14:textId="166F2525" w:rsidR="00467E27" w:rsidRDefault="00467E27" w:rsidP="00D14C9E">
      <w:pPr>
        <w:spacing w:line="276" w:lineRule="auto"/>
        <w:contextualSpacing/>
      </w:pPr>
      <w:r>
        <w:t xml:space="preserve">Salome </w:t>
      </w:r>
      <w:proofErr w:type="spellStart"/>
      <w:r>
        <w:t>Akritidisová</w:t>
      </w:r>
      <w:proofErr w:type="spellEnd"/>
      <w:r>
        <w:t xml:space="preserve">, Brno, 2 obrazy Dezidera </w:t>
      </w:r>
      <w:r w:rsidR="00A1228F">
        <w:t>Tótha</w:t>
      </w:r>
    </w:p>
    <w:p w14:paraId="7ACC7462" w14:textId="77777777" w:rsidR="00467E27" w:rsidRDefault="00467E27" w:rsidP="00D14C9E">
      <w:pPr>
        <w:spacing w:line="276" w:lineRule="auto"/>
        <w:contextualSpacing/>
      </w:pPr>
      <w:r>
        <w:t>Vladimír Havlík, Olomouc, 4 černobílé fotografie V. Havlíka</w:t>
      </w:r>
    </w:p>
    <w:p w14:paraId="1099D707" w14:textId="77777777" w:rsidR="004D6197" w:rsidRPr="00BA397C" w:rsidRDefault="004D6197" w:rsidP="00BA397C">
      <w:pPr>
        <w:pStyle w:val="Zkladntext2"/>
        <w:spacing w:after="200" w:line="276" w:lineRule="auto"/>
        <w:ind w:right="0"/>
        <w:contextualSpacing/>
        <w:rPr>
          <w:rFonts w:ascii="Times New Roman" w:hAnsi="Times New Roman" w:cs="Times New Roman"/>
        </w:rPr>
      </w:pPr>
    </w:p>
    <w:p w14:paraId="78DAF218" w14:textId="40F0AABF" w:rsidR="00D61097" w:rsidRPr="00A06F28" w:rsidRDefault="00F358FB" w:rsidP="00A06F28">
      <w:pPr>
        <w:pStyle w:val="xmsonormal"/>
        <w:spacing w:before="0" w:beforeAutospacing="0" w:after="200" w:afterAutospacing="0" w:line="276" w:lineRule="auto"/>
        <w:rPr>
          <w:b/>
          <w:color w:val="808080" w:themeColor="background1" w:themeShade="80"/>
        </w:rPr>
      </w:pPr>
      <w:bookmarkStart w:id="160" w:name="_Toc454975142"/>
      <w:bookmarkStart w:id="161" w:name="_Toc454982861"/>
      <w:bookmarkStart w:id="162" w:name="_Toc454982918"/>
      <w:bookmarkStart w:id="163" w:name="_Toc454983044"/>
      <w:bookmarkStart w:id="164" w:name="_Toc454983284"/>
      <w:bookmarkStart w:id="165" w:name="_Toc454983318"/>
      <w:bookmarkStart w:id="166" w:name="_Toc454984344"/>
      <w:bookmarkStart w:id="167" w:name="_Toc454996375"/>
      <w:bookmarkStart w:id="168" w:name="_Toc455042660"/>
      <w:bookmarkStart w:id="169" w:name="_Toc455042731"/>
      <w:bookmarkStart w:id="170" w:name="_Toc455042779"/>
      <w:bookmarkStart w:id="171" w:name="_Toc455043350"/>
      <w:bookmarkStart w:id="172" w:name="_Toc455043402"/>
      <w:bookmarkStart w:id="173" w:name="_Toc455046180"/>
      <w:bookmarkStart w:id="174" w:name="_Toc455046395"/>
      <w:bookmarkStart w:id="175" w:name="_Toc455046507"/>
      <w:bookmarkStart w:id="176" w:name="_Toc486440980"/>
      <w:r w:rsidRPr="0099710F">
        <w:rPr>
          <w:b/>
        </w:rPr>
        <w:t>Restaurování</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B5585D" w:rsidRPr="0099710F">
        <w:rPr>
          <w:b/>
        </w:rPr>
        <w:br/>
      </w:r>
      <w:r w:rsidR="00D61097" w:rsidRPr="00AE53A2">
        <w:t>Restaurátorsk</w:t>
      </w:r>
      <w:r w:rsidR="00D61097">
        <w:t>é oddělení zajistilo v roce 2017</w:t>
      </w:r>
      <w:r w:rsidR="00D61097" w:rsidRPr="00AE53A2">
        <w:t xml:space="preserve"> ošetření desítek předmětů ze sbírkových fondů instituce i </w:t>
      </w:r>
      <w:r w:rsidR="00587BDD">
        <w:t>vy</w:t>
      </w:r>
      <w:r w:rsidR="00587BDD" w:rsidRPr="00AE53A2">
        <w:t xml:space="preserve">půjčených </w:t>
      </w:r>
      <w:r w:rsidR="00D61097" w:rsidRPr="00AE53A2">
        <w:t xml:space="preserve">exponátů </w:t>
      </w:r>
      <w:r w:rsidR="00587BDD">
        <w:t xml:space="preserve">na </w:t>
      </w:r>
      <w:r w:rsidR="00D61097" w:rsidRPr="00AE53A2">
        <w:t>výstav</w:t>
      </w:r>
      <w:r w:rsidR="00587BDD">
        <w:t>y</w:t>
      </w:r>
      <w:r w:rsidR="00D61097" w:rsidRPr="00AE53A2">
        <w:t xml:space="preserve">. </w:t>
      </w:r>
    </w:p>
    <w:p w14:paraId="028678A9" w14:textId="436FA533" w:rsidR="00D61097" w:rsidRDefault="00D61097" w:rsidP="00D61097">
      <w:pPr>
        <w:spacing w:line="276" w:lineRule="auto"/>
        <w:jc w:val="both"/>
      </w:pPr>
      <w:r>
        <w:t>V roce 2017 se naše oddělení podílelo na přípravě dvou největších výstavních akcí MG</w:t>
      </w:r>
      <w:r w:rsidR="00587BDD">
        <w:t>,</w:t>
      </w:r>
      <w:r>
        <w:t xml:space="preserve"> a to výstavě KMENY, věnované alternativní kultuře 90. let</w:t>
      </w:r>
      <w:r w:rsidR="00587BDD">
        <w:t>,</w:t>
      </w:r>
      <w:r>
        <w:t xml:space="preserve"> a projektu </w:t>
      </w:r>
      <w:proofErr w:type="spellStart"/>
      <w:r>
        <w:t>Paneland</w:t>
      </w:r>
      <w:proofErr w:type="spellEnd"/>
      <w:r>
        <w:t>, zaměřeného na architekturu, design a životní styl 70. let. Zde jsme se podíleli na přípravě</w:t>
      </w:r>
      <w:r w:rsidR="00587BDD">
        <w:t xml:space="preserve"> a</w:t>
      </w:r>
      <w:r>
        <w:t xml:space="preserve"> konzervaci instalovaných objektů a exponátů. Dále jsme se podíleli na přípravě a sanaci exponátů objemově</w:t>
      </w:r>
      <w:r w:rsidR="00587BDD">
        <w:t>,</w:t>
      </w:r>
      <w:r>
        <w:t xml:space="preserve"> nikterak však významově menších výstav a akcí MG, například Vesmír je černý, </w:t>
      </w:r>
      <w:r w:rsidR="00587BDD">
        <w:t xml:space="preserve">Marian </w:t>
      </w:r>
      <w:r>
        <w:t xml:space="preserve">Palla atd. </w:t>
      </w:r>
    </w:p>
    <w:p w14:paraId="7BCF9B45" w14:textId="2D216E18" w:rsidR="00D61097" w:rsidRDefault="00D61097" w:rsidP="00D61097">
      <w:pPr>
        <w:spacing w:line="276" w:lineRule="auto"/>
        <w:jc w:val="both"/>
      </w:pPr>
      <w:r>
        <w:t xml:space="preserve">Mnoho času jsme věnovali třídění a sanaci nových akvizic, kde se jednalo převážně o předměty a díla na papírové podložce, </w:t>
      </w:r>
      <w:r w:rsidR="00587BDD">
        <w:t xml:space="preserve">u nichž </w:t>
      </w:r>
      <w:r>
        <w:t xml:space="preserve">bylo vzhledem k jejich povaze nutné provést kontrolu stavu a následné sanační ošetření proti mikrobiálnímu napadení. </w:t>
      </w:r>
    </w:p>
    <w:p w14:paraId="6684A8E4" w14:textId="77777777" w:rsidR="00D61097" w:rsidRDefault="00D61097" w:rsidP="00D61097">
      <w:pPr>
        <w:spacing w:line="276" w:lineRule="auto"/>
        <w:jc w:val="both"/>
      </w:pPr>
    </w:p>
    <w:p w14:paraId="0A50294B" w14:textId="76895D04" w:rsidR="00D61097" w:rsidRDefault="00D61097" w:rsidP="00D61097">
      <w:pPr>
        <w:spacing w:line="276" w:lineRule="auto"/>
        <w:jc w:val="both"/>
      </w:pPr>
      <w:r>
        <w:t xml:space="preserve">Dalším přínosem našeho oddělení jak pro MG, tak mimo naši instituci byla spolupráce na závěrečných fázích projektu NAKI, zaměřeného na </w:t>
      </w:r>
      <w:r w:rsidR="00587BDD">
        <w:rPr>
          <w:iCs/>
        </w:rPr>
        <w:t>m</w:t>
      </w:r>
      <w:r w:rsidR="00587BDD" w:rsidRPr="00020C91">
        <w:rPr>
          <w:iCs/>
        </w:rPr>
        <w:t xml:space="preserve">etodiku </w:t>
      </w:r>
      <w:r w:rsidRPr="00020C91">
        <w:rPr>
          <w:iCs/>
        </w:rPr>
        <w:t>uchovávání předmětů kulturní povahy</w:t>
      </w:r>
      <w:r w:rsidRPr="00587BDD">
        <w:t xml:space="preserve"> </w:t>
      </w:r>
      <w:r>
        <w:t xml:space="preserve">a aplikaci získaných poznatků do praxe MG. </w:t>
      </w:r>
    </w:p>
    <w:p w14:paraId="404CDC64" w14:textId="77777777" w:rsidR="00D61097" w:rsidRDefault="00D61097" w:rsidP="00D61097">
      <w:pPr>
        <w:spacing w:line="276" w:lineRule="auto"/>
        <w:jc w:val="both"/>
      </w:pPr>
    </w:p>
    <w:p w14:paraId="5FAFC05E" w14:textId="7432A59E" w:rsidR="00D61097" w:rsidRDefault="00D61097" w:rsidP="00D61097">
      <w:pPr>
        <w:spacing w:line="276" w:lineRule="auto"/>
        <w:jc w:val="both"/>
      </w:pPr>
      <w:r>
        <w:t>Neodmyslitelnou součástí restaurátorského oddělení je také spolupráce s ostatními pracovišti MG při analýze stavu prostředí a vystavených exponátů v rámci expozic MG</w:t>
      </w:r>
      <w:r w:rsidR="00587BDD">
        <w:t>, při</w:t>
      </w:r>
      <w:r>
        <w:t xml:space="preserve"> kontrolách </w:t>
      </w:r>
      <w:r w:rsidR="00587BDD">
        <w:t xml:space="preserve">vyhodnocování stavu </w:t>
      </w:r>
      <w:r>
        <w:t xml:space="preserve">sbírkových předmětů uložených v depozitářích, případně zápůjček dlouhodobě deponovaných </w:t>
      </w:r>
      <w:r w:rsidR="00587BDD">
        <w:t>v </w:t>
      </w:r>
      <w:r>
        <w:t>jiných objektech</w:t>
      </w:r>
      <w:r w:rsidR="00587BDD">
        <w:t>, a d</w:t>
      </w:r>
      <w:r>
        <w:t>ále na přípravě projektů revitalizace a rekonstrukcí výstavních prostor MG.</w:t>
      </w:r>
    </w:p>
    <w:p w14:paraId="7473C065" w14:textId="77777777" w:rsidR="00D61097" w:rsidRDefault="00D61097" w:rsidP="00D61097">
      <w:pPr>
        <w:spacing w:line="276" w:lineRule="auto"/>
        <w:jc w:val="both"/>
      </w:pPr>
      <w:r>
        <w:t xml:space="preserve">Významnou restaurátorskou prací v oblasti malby byla pak příprava děl Lucase </w:t>
      </w:r>
      <w:proofErr w:type="spellStart"/>
      <w:r>
        <w:t>Cranacha</w:t>
      </w:r>
      <w:proofErr w:type="spellEnd"/>
      <w:r>
        <w:t xml:space="preserve"> na jejich zapůjčení do </w:t>
      </w:r>
      <w:r w:rsidRPr="00A7397E">
        <w:t>Düsseldorfu</w:t>
      </w:r>
      <w:r>
        <w:t>.</w:t>
      </w:r>
    </w:p>
    <w:p w14:paraId="17A8D243" w14:textId="77777777" w:rsidR="00D61097" w:rsidRDefault="00D61097" w:rsidP="00D61097">
      <w:pPr>
        <w:spacing w:line="276" w:lineRule="auto"/>
        <w:jc w:val="both"/>
      </w:pPr>
    </w:p>
    <w:p w14:paraId="429719A6" w14:textId="0C02A665" w:rsidR="00D61097" w:rsidRDefault="00587BDD" w:rsidP="00D61097">
      <w:pPr>
        <w:spacing w:line="276" w:lineRule="auto"/>
        <w:jc w:val="both"/>
      </w:pPr>
      <w:r>
        <w:lastRenderedPageBreak/>
        <w:t>V</w:t>
      </w:r>
      <w:r w:rsidR="00D61097">
        <w:t>rcholný</w:t>
      </w:r>
      <w:r>
        <w:t>m</w:t>
      </w:r>
      <w:r w:rsidR="00D61097">
        <w:t xml:space="preserve"> počin</w:t>
      </w:r>
      <w:r>
        <w:t>em</w:t>
      </w:r>
      <w:r w:rsidR="00D61097">
        <w:t xml:space="preserve"> oddělení </w:t>
      </w:r>
      <w:r>
        <w:t>byla</w:t>
      </w:r>
      <w:r w:rsidR="00D61097">
        <w:t xml:space="preserve"> </w:t>
      </w:r>
      <w:r>
        <w:t xml:space="preserve">příprava </w:t>
      </w:r>
      <w:r w:rsidR="00D61097">
        <w:t>jednoho z </w:t>
      </w:r>
      <w:r w:rsidR="00D61097" w:rsidRPr="00FE541F">
        <w:t xml:space="preserve">nejcennějších děl MG </w:t>
      </w:r>
      <w:r>
        <w:t>–</w:t>
      </w:r>
      <w:r w:rsidR="00D61097" w:rsidRPr="00FE541F">
        <w:t xml:space="preserve"> obrazu Hlava Medúzy</w:t>
      </w:r>
      <w:r w:rsidRPr="00587BDD">
        <w:t xml:space="preserve"> </w:t>
      </w:r>
      <w:r>
        <w:t>pro zápůjčku. V</w:t>
      </w:r>
      <w:r w:rsidR="00D61097" w:rsidRPr="00FE541F">
        <w:t> souvislosti s </w:t>
      </w:r>
      <w:r>
        <w:t>touto</w:t>
      </w:r>
      <w:r w:rsidRPr="00FE541F">
        <w:t xml:space="preserve"> </w:t>
      </w:r>
      <w:r w:rsidR="00D61097" w:rsidRPr="00FE541F">
        <w:t xml:space="preserve">zápůjčkou na výstavu do </w:t>
      </w:r>
      <w:proofErr w:type="spellStart"/>
      <w:r w:rsidR="00D61097" w:rsidRPr="00FE541F">
        <w:t>Rijksmuseum</w:t>
      </w:r>
      <w:proofErr w:type="spellEnd"/>
      <w:r w:rsidR="00D61097" w:rsidRPr="00FE541F">
        <w:t xml:space="preserve"> </w:t>
      </w:r>
      <w:proofErr w:type="spellStart"/>
      <w:r w:rsidR="00D61097" w:rsidRPr="00FE541F">
        <w:t>Twenthe</w:t>
      </w:r>
      <w:proofErr w:type="spellEnd"/>
      <w:r w:rsidR="00D61097" w:rsidRPr="00FE541F">
        <w:t xml:space="preserve"> v Nizozemsku </w:t>
      </w:r>
      <w:r>
        <w:t xml:space="preserve">se </w:t>
      </w:r>
      <w:r w:rsidR="00D61097" w:rsidRPr="00FE541F">
        <w:t xml:space="preserve">naskytla možnost spolupráce s AXES </w:t>
      </w:r>
      <w:r>
        <w:t>G</w:t>
      </w:r>
      <w:r w:rsidRPr="00FE541F">
        <w:t xml:space="preserve">roup </w:t>
      </w:r>
      <w:r>
        <w:t>při</w:t>
      </w:r>
      <w:r w:rsidR="00D61097" w:rsidRPr="00FE541F">
        <w:t xml:space="preserve"> Univer</w:t>
      </w:r>
      <w:r>
        <w:t xml:space="preserve">zitě v Antverpách </w:t>
      </w:r>
      <w:r w:rsidR="00D61097" w:rsidRPr="00FE541F">
        <w:t xml:space="preserve">na odborném průzkumu </w:t>
      </w:r>
      <w:r>
        <w:t xml:space="preserve">díla </w:t>
      </w:r>
      <w:r w:rsidR="00D61097" w:rsidRPr="00FE541F">
        <w:t xml:space="preserve">moderní technikou, který bude mít přesah do roku 2018, kdy proběhne MA-XRF </w:t>
      </w:r>
      <w:proofErr w:type="spellStart"/>
      <w:r w:rsidR="00D61097" w:rsidRPr="00FE541F">
        <w:t>scan</w:t>
      </w:r>
      <w:r>
        <w:t>n</w:t>
      </w:r>
      <w:r w:rsidR="00D61097" w:rsidRPr="00FE541F">
        <w:t>ing</w:t>
      </w:r>
      <w:proofErr w:type="spellEnd"/>
      <w:r w:rsidR="00D61097" w:rsidRPr="00FE541F">
        <w:t xml:space="preserve"> a komparace s podobným obrazem v </w:t>
      </w:r>
      <w:proofErr w:type="spellStart"/>
      <w:r w:rsidR="00D61097" w:rsidRPr="00FE541F">
        <w:t>Kunsthistorisches</w:t>
      </w:r>
      <w:proofErr w:type="spellEnd"/>
      <w:r w:rsidR="00D61097" w:rsidRPr="00FE541F">
        <w:t xml:space="preserve"> Museum </w:t>
      </w:r>
      <w:proofErr w:type="spellStart"/>
      <w:r w:rsidR="00D61097" w:rsidRPr="00FE541F">
        <w:t>Wien</w:t>
      </w:r>
      <w:proofErr w:type="spellEnd"/>
      <w:r w:rsidR="00D61097">
        <w:t>.</w:t>
      </w:r>
    </w:p>
    <w:p w14:paraId="39BFCFD2" w14:textId="77777777" w:rsidR="00D61097" w:rsidRPr="00821768" w:rsidRDefault="00D61097" w:rsidP="00D61097">
      <w:pPr>
        <w:spacing w:line="276" w:lineRule="auto"/>
        <w:rPr>
          <w:i/>
        </w:rPr>
      </w:pPr>
    </w:p>
    <w:p w14:paraId="0E946EF4" w14:textId="10094D4B" w:rsidR="00F358FB" w:rsidRDefault="00D61097" w:rsidP="003D2B19">
      <w:pPr>
        <w:spacing w:after="200" w:line="276" w:lineRule="auto"/>
      </w:pPr>
      <w:r w:rsidRPr="0045411C">
        <w:rPr>
          <w:rFonts w:eastAsia="Microsoft YaHei UI"/>
        </w:rPr>
        <w:t xml:space="preserve">Restaurátorské realizace byly financovány nejen z rozpočtu Moravské galerie v Brně, ale také z finančních prostředků získaných od </w:t>
      </w:r>
      <w:r w:rsidR="009A04CB">
        <w:rPr>
          <w:rFonts w:eastAsia="Microsoft YaHei UI"/>
        </w:rPr>
        <w:t>vy</w:t>
      </w:r>
      <w:r w:rsidR="009A04CB" w:rsidRPr="0045411C">
        <w:rPr>
          <w:rFonts w:eastAsia="Microsoft YaHei UI"/>
        </w:rPr>
        <w:t xml:space="preserve">půjčitelů </w:t>
      </w:r>
      <w:r w:rsidRPr="0045411C">
        <w:rPr>
          <w:rFonts w:eastAsia="Microsoft YaHei UI"/>
        </w:rPr>
        <w:t xml:space="preserve">děl a sponzorů. Na externí restaurování </w:t>
      </w:r>
      <w:r w:rsidR="009A04CB" w:rsidRPr="0045411C">
        <w:rPr>
          <w:rFonts w:eastAsia="Microsoft YaHei UI"/>
        </w:rPr>
        <w:t>pro</w:t>
      </w:r>
      <w:r w:rsidR="009A04CB">
        <w:rPr>
          <w:rFonts w:eastAsia="Microsoft YaHei UI"/>
        </w:rPr>
        <w:t xml:space="preserve"> </w:t>
      </w:r>
      <w:r w:rsidRPr="0045411C">
        <w:rPr>
          <w:rFonts w:eastAsia="Microsoft YaHei UI"/>
        </w:rPr>
        <w:t>rok 2017 byla poskytnuta účelová dotace ISO MK ČR ve výši 232</w:t>
      </w:r>
      <w:r w:rsidR="009A04CB">
        <w:rPr>
          <w:rFonts w:eastAsia="Microsoft YaHei UI"/>
        </w:rPr>
        <w:t> tisíc </w:t>
      </w:r>
      <w:r w:rsidRPr="0045411C">
        <w:rPr>
          <w:rFonts w:eastAsia="Microsoft YaHei UI"/>
        </w:rPr>
        <w:t>Kč</w:t>
      </w:r>
      <w:r w:rsidR="009A04CB">
        <w:rPr>
          <w:rFonts w:eastAsia="Microsoft YaHei UI"/>
        </w:rPr>
        <w:t xml:space="preserve">, která </w:t>
      </w:r>
      <w:r w:rsidRPr="0045411C">
        <w:rPr>
          <w:rFonts w:eastAsia="Microsoft YaHei UI"/>
        </w:rPr>
        <w:t>byla uplatněna při restaurování souboru 116 fotografií Dagmar Hochové a souboru 93 šperků z českých granátů.</w:t>
      </w:r>
    </w:p>
    <w:p w14:paraId="6F713AF0" w14:textId="77777777" w:rsidR="003D2B19" w:rsidRPr="00AE53A2" w:rsidRDefault="003D2B19" w:rsidP="003D2B19">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9"/>
        <w:gridCol w:w="3465"/>
      </w:tblGrid>
      <w:tr w:rsidR="00981479" w:rsidRPr="00AE53A2" w14:paraId="6BCF2049" w14:textId="77777777" w:rsidTr="005E0567">
        <w:trPr>
          <w:trHeight w:hRule="exact" w:val="284"/>
        </w:trPr>
        <w:tc>
          <w:tcPr>
            <w:tcW w:w="5179" w:type="dxa"/>
            <w:tcMar>
              <w:top w:w="0" w:type="dxa"/>
              <w:left w:w="70" w:type="dxa"/>
              <w:bottom w:w="0" w:type="dxa"/>
              <w:right w:w="70" w:type="dxa"/>
            </w:tcMar>
          </w:tcPr>
          <w:p w14:paraId="65EF0125" w14:textId="4FE6DD82" w:rsidR="00981479" w:rsidRPr="00AE53A2" w:rsidRDefault="00981479">
            <w:pPr>
              <w:spacing w:after="200" w:line="276" w:lineRule="auto"/>
              <w:rPr>
                <w:rFonts w:eastAsia="Times New Roman"/>
                <w:lang w:eastAsia="en-US"/>
              </w:rPr>
            </w:pPr>
            <w:r w:rsidRPr="00AE53A2">
              <w:t>Restaurování</w:t>
            </w:r>
            <w:r>
              <w:t xml:space="preserve"> </w:t>
            </w:r>
            <w:r w:rsidRPr="00AE53A2">
              <w:t>– interní</w:t>
            </w:r>
          </w:p>
        </w:tc>
        <w:tc>
          <w:tcPr>
            <w:tcW w:w="3465" w:type="dxa"/>
            <w:tcMar>
              <w:top w:w="0" w:type="dxa"/>
              <w:left w:w="70" w:type="dxa"/>
              <w:bottom w:w="0" w:type="dxa"/>
              <w:right w:w="70" w:type="dxa"/>
            </w:tcMar>
          </w:tcPr>
          <w:p w14:paraId="1D0BE14E" w14:textId="77777777" w:rsidR="00981479" w:rsidRPr="00AE53A2" w:rsidRDefault="00981479" w:rsidP="00020C91">
            <w:pPr>
              <w:spacing w:after="200" w:line="276" w:lineRule="auto"/>
              <w:jc w:val="right"/>
              <w:rPr>
                <w:rFonts w:eastAsia="Times New Roman"/>
                <w:lang w:eastAsia="en-US"/>
              </w:rPr>
            </w:pPr>
            <w:r>
              <w:t>22</w:t>
            </w:r>
          </w:p>
        </w:tc>
      </w:tr>
      <w:tr w:rsidR="00981479" w:rsidRPr="00AE53A2" w14:paraId="77380E1C" w14:textId="77777777" w:rsidTr="005E0567">
        <w:trPr>
          <w:trHeight w:hRule="exact" w:val="284"/>
        </w:trPr>
        <w:tc>
          <w:tcPr>
            <w:tcW w:w="5179" w:type="dxa"/>
            <w:tcMar>
              <w:top w:w="0" w:type="dxa"/>
              <w:left w:w="70" w:type="dxa"/>
              <w:bottom w:w="0" w:type="dxa"/>
              <w:right w:w="70" w:type="dxa"/>
            </w:tcMar>
          </w:tcPr>
          <w:p w14:paraId="04167E25" w14:textId="66CCA4F5" w:rsidR="00981479" w:rsidRPr="00AE53A2" w:rsidRDefault="00981479">
            <w:pPr>
              <w:spacing w:after="200" w:line="276" w:lineRule="auto"/>
              <w:ind w:left="1275"/>
              <w:rPr>
                <w:rFonts w:eastAsia="Times New Roman"/>
                <w:lang w:eastAsia="en-US"/>
              </w:rPr>
            </w:pPr>
            <w:r>
              <w:t xml:space="preserve"> </w:t>
            </w:r>
            <w:r w:rsidRPr="00AE53A2">
              <w:t>– externí</w:t>
            </w:r>
          </w:p>
        </w:tc>
        <w:tc>
          <w:tcPr>
            <w:tcW w:w="3465" w:type="dxa"/>
            <w:tcMar>
              <w:top w:w="0" w:type="dxa"/>
              <w:left w:w="70" w:type="dxa"/>
              <w:bottom w:w="0" w:type="dxa"/>
              <w:right w:w="70" w:type="dxa"/>
            </w:tcMar>
          </w:tcPr>
          <w:p w14:paraId="6DF1FB06" w14:textId="77777777" w:rsidR="00981479" w:rsidRPr="00AE53A2" w:rsidRDefault="00981479" w:rsidP="00020C91">
            <w:pPr>
              <w:spacing w:before="100" w:beforeAutospacing="1" w:after="100" w:afterAutospacing="1" w:line="276" w:lineRule="auto"/>
              <w:jc w:val="right"/>
              <w:rPr>
                <w:rFonts w:eastAsia="Times New Roman"/>
                <w:lang w:eastAsia="en-US"/>
              </w:rPr>
            </w:pPr>
            <w:r>
              <w:t>2</w:t>
            </w:r>
          </w:p>
        </w:tc>
      </w:tr>
      <w:tr w:rsidR="00981479" w:rsidRPr="00AE53A2" w14:paraId="4F65867F" w14:textId="77777777" w:rsidTr="005E0567">
        <w:trPr>
          <w:trHeight w:hRule="exact" w:val="284"/>
        </w:trPr>
        <w:tc>
          <w:tcPr>
            <w:tcW w:w="5179" w:type="dxa"/>
            <w:tcMar>
              <w:top w:w="0" w:type="dxa"/>
              <w:left w:w="70" w:type="dxa"/>
              <w:bottom w:w="0" w:type="dxa"/>
              <w:right w:w="70" w:type="dxa"/>
            </w:tcMar>
          </w:tcPr>
          <w:p w14:paraId="3C824EF8" w14:textId="022C432B" w:rsidR="00981479" w:rsidRPr="00AE53A2" w:rsidRDefault="00981479">
            <w:pPr>
              <w:spacing w:before="100" w:beforeAutospacing="1" w:after="100" w:afterAutospacing="1" w:line="276" w:lineRule="auto"/>
              <w:rPr>
                <w:rFonts w:eastAsia="Times New Roman"/>
                <w:lang w:eastAsia="en-US"/>
              </w:rPr>
            </w:pPr>
            <w:r w:rsidRPr="00AE53A2">
              <w:t>Konzervace – interní</w:t>
            </w:r>
          </w:p>
        </w:tc>
        <w:tc>
          <w:tcPr>
            <w:tcW w:w="3465" w:type="dxa"/>
            <w:tcMar>
              <w:top w:w="0" w:type="dxa"/>
              <w:left w:w="70" w:type="dxa"/>
              <w:bottom w:w="0" w:type="dxa"/>
              <w:right w:w="70" w:type="dxa"/>
            </w:tcMar>
          </w:tcPr>
          <w:p w14:paraId="6E1C513D" w14:textId="77777777" w:rsidR="00981479" w:rsidRPr="00AE53A2" w:rsidRDefault="00981479" w:rsidP="00020C91">
            <w:pPr>
              <w:spacing w:before="100" w:beforeAutospacing="1" w:after="100" w:afterAutospacing="1" w:line="276" w:lineRule="auto"/>
              <w:jc w:val="right"/>
              <w:rPr>
                <w:rFonts w:eastAsia="Times New Roman"/>
                <w:lang w:eastAsia="en-US"/>
              </w:rPr>
            </w:pPr>
            <w:r>
              <w:t>145</w:t>
            </w:r>
          </w:p>
        </w:tc>
      </w:tr>
      <w:tr w:rsidR="00981479" w:rsidRPr="00AE53A2" w14:paraId="66B420CB" w14:textId="77777777" w:rsidTr="005E0567">
        <w:trPr>
          <w:trHeight w:hRule="exact" w:val="284"/>
        </w:trPr>
        <w:tc>
          <w:tcPr>
            <w:tcW w:w="5179" w:type="dxa"/>
            <w:tcMar>
              <w:top w:w="0" w:type="dxa"/>
              <w:left w:w="70" w:type="dxa"/>
              <w:bottom w:w="0" w:type="dxa"/>
              <w:right w:w="70" w:type="dxa"/>
            </w:tcMar>
          </w:tcPr>
          <w:p w14:paraId="04E5A15D" w14:textId="77196C95" w:rsidR="00981479" w:rsidRPr="00AE53A2" w:rsidRDefault="00981479">
            <w:pPr>
              <w:spacing w:before="100" w:beforeAutospacing="1" w:after="100" w:afterAutospacing="1" w:line="276" w:lineRule="auto"/>
              <w:ind w:left="1275"/>
              <w:rPr>
                <w:rFonts w:eastAsia="Times New Roman"/>
                <w:lang w:eastAsia="en-US"/>
              </w:rPr>
            </w:pPr>
            <w:r w:rsidRPr="00AE53A2">
              <w:t>– externí</w:t>
            </w:r>
          </w:p>
        </w:tc>
        <w:tc>
          <w:tcPr>
            <w:tcW w:w="3465" w:type="dxa"/>
            <w:tcMar>
              <w:top w:w="0" w:type="dxa"/>
              <w:left w:w="70" w:type="dxa"/>
              <w:bottom w:w="0" w:type="dxa"/>
              <w:right w:w="70" w:type="dxa"/>
            </w:tcMar>
          </w:tcPr>
          <w:p w14:paraId="786C1D7C" w14:textId="77777777" w:rsidR="00981479" w:rsidRPr="00AE53A2" w:rsidRDefault="00981479" w:rsidP="00020C91">
            <w:pPr>
              <w:spacing w:before="100" w:beforeAutospacing="1" w:after="100" w:afterAutospacing="1" w:line="276" w:lineRule="auto"/>
              <w:jc w:val="right"/>
              <w:rPr>
                <w:rFonts w:eastAsia="Times New Roman"/>
                <w:lang w:eastAsia="en-US"/>
              </w:rPr>
            </w:pPr>
            <w:r>
              <w:t>10</w:t>
            </w:r>
          </w:p>
        </w:tc>
      </w:tr>
      <w:tr w:rsidR="00981479" w:rsidRPr="00AE53A2" w14:paraId="5C7CE3A2" w14:textId="77777777" w:rsidTr="005E0567">
        <w:trPr>
          <w:trHeight w:hRule="exact" w:val="284"/>
        </w:trPr>
        <w:tc>
          <w:tcPr>
            <w:tcW w:w="5179" w:type="dxa"/>
            <w:tcMar>
              <w:top w:w="0" w:type="dxa"/>
              <w:left w:w="70" w:type="dxa"/>
              <w:bottom w:w="0" w:type="dxa"/>
              <w:right w:w="70" w:type="dxa"/>
            </w:tcMar>
          </w:tcPr>
          <w:p w14:paraId="275B0A9A" w14:textId="77777777" w:rsidR="00981479" w:rsidRPr="00AE53A2" w:rsidRDefault="00981479" w:rsidP="00981479">
            <w:pPr>
              <w:spacing w:before="100" w:beforeAutospacing="1" w:after="100" w:afterAutospacing="1" w:line="276" w:lineRule="auto"/>
              <w:rPr>
                <w:rFonts w:eastAsia="Times New Roman"/>
                <w:lang w:eastAsia="en-US"/>
              </w:rPr>
            </w:pPr>
            <w:r w:rsidRPr="00AE53A2">
              <w:t xml:space="preserve">Adjustace </w:t>
            </w:r>
          </w:p>
        </w:tc>
        <w:tc>
          <w:tcPr>
            <w:tcW w:w="3465" w:type="dxa"/>
            <w:tcMar>
              <w:top w:w="0" w:type="dxa"/>
              <w:left w:w="70" w:type="dxa"/>
              <w:bottom w:w="0" w:type="dxa"/>
              <w:right w:w="70" w:type="dxa"/>
            </w:tcMar>
          </w:tcPr>
          <w:p w14:paraId="6AB27D46" w14:textId="77777777" w:rsidR="00981479" w:rsidRPr="00AE53A2" w:rsidRDefault="00981479" w:rsidP="00020C91">
            <w:pPr>
              <w:spacing w:before="100" w:beforeAutospacing="1" w:after="100" w:afterAutospacing="1" w:line="276" w:lineRule="auto"/>
              <w:jc w:val="right"/>
              <w:rPr>
                <w:rFonts w:eastAsia="Times New Roman"/>
                <w:lang w:eastAsia="en-US"/>
              </w:rPr>
            </w:pPr>
            <w:r>
              <w:t>86</w:t>
            </w:r>
          </w:p>
        </w:tc>
      </w:tr>
      <w:tr w:rsidR="00981479" w:rsidRPr="00AE53A2" w14:paraId="6465C4A7" w14:textId="77777777" w:rsidTr="005E0567">
        <w:trPr>
          <w:trHeight w:hRule="exact" w:val="284"/>
        </w:trPr>
        <w:tc>
          <w:tcPr>
            <w:tcW w:w="5179" w:type="dxa"/>
            <w:tcMar>
              <w:top w:w="0" w:type="dxa"/>
              <w:left w:w="70" w:type="dxa"/>
              <w:bottom w:w="0" w:type="dxa"/>
              <w:right w:w="70" w:type="dxa"/>
            </w:tcMar>
          </w:tcPr>
          <w:p w14:paraId="3E35ABB2" w14:textId="77777777" w:rsidR="00981479" w:rsidRPr="00AE53A2" w:rsidRDefault="00981479" w:rsidP="00981479">
            <w:pPr>
              <w:spacing w:before="100" w:beforeAutospacing="1" w:after="100" w:afterAutospacing="1" w:line="276" w:lineRule="auto"/>
              <w:rPr>
                <w:rFonts w:eastAsia="Times New Roman"/>
                <w:lang w:eastAsia="en-US"/>
              </w:rPr>
            </w:pPr>
            <w:r w:rsidRPr="00AE53A2">
              <w:t>Restaurátorský průzkum</w:t>
            </w:r>
          </w:p>
        </w:tc>
        <w:tc>
          <w:tcPr>
            <w:tcW w:w="3465" w:type="dxa"/>
            <w:tcMar>
              <w:top w:w="0" w:type="dxa"/>
              <w:left w:w="70" w:type="dxa"/>
              <w:bottom w:w="0" w:type="dxa"/>
              <w:right w:w="70" w:type="dxa"/>
            </w:tcMar>
          </w:tcPr>
          <w:p w14:paraId="2C08B072" w14:textId="77777777" w:rsidR="00981479" w:rsidRPr="00AE53A2" w:rsidRDefault="00981479" w:rsidP="00020C91">
            <w:pPr>
              <w:spacing w:before="100" w:beforeAutospacing="1" w:after="100" w:afterAutospacing="1" w:line="276" w:lineRule="auto"/>
              <w:jc w:val="right"/>
              <w:rPr>
                <w:rFonts w:eastAsia="Times New Roman"/>
                <w:lang w:eastAsia="en-US"/>
              </w:rPr>
            </w:pPr>
            <w:r>
              <w:t>13</w:t>
            </w:r>
          </w:p>
        </w:tc>
      </w:tr>
      <w:tr w:rsidR="00981479" w:rsidRPr="00AE53A2" w14:paraId="5E5527E3" w14:textId="77777777" w:rsidTr="005E0567">
        <w:trPr>
          <w:trHeight w:hRule="exact" w:val="284"/>
        </w:trPr>
        <w:tc>
          <w:tcPr>
            <w:tcW w:w="5179" w:type="dxa"/>
            <w:tcMar>
              <w:top w:w="0" w:type="dxa"/>
              <w:left w:w="70" w:type="dxa"/>
              <w:bottom w:w="0" w:type="dxa"/>
              <w:right w:w="70" w:type="dxa"/>
            </w:tcMar>
          </w:tcPr>
          <w:p w14:paraId="2F362032" w14:textId="77777777" w:rsidR="00981479" w:rsidRPr="00AE53A2" w:rsidRDefault="00981479" w:rsidP="00981479">
            <w:pPr>
              <w:spacing w:before="100" w:beforeAutospacing="1" w:after="100" w:afterAutospacing="1" w:line="276" w:lineRule="auto"/>
              <w:rPr>
                <w:rFonts w:eastAsia="Times New Roman"/>
                <w:lang w:eastAsia="en-US"/>
              </w:rPr>
            </w:pPr>
            <w:r w:rsidRPr="00AE53A2">
              <w:t>Kontrola stavu sbírkových předmětů</w:t>
            </w:r>
          </w:p>
        </w:tc>
        <w:tc>
          <w:tcPr>
            <w:tcW w:w="3465" w:type="dxa"/>
            <w:tcMar>
              <w:top w:w="0" w:type="dxa"/>
              <w:left w:w="70" w:type="dxa"/>
              <w:bottom w:w="0" w:type="dxa"/>
              <w:right w:w="70" w:type="dxa"/>
            </w:tcMar>
          </w:tcPr>
          <w:p w14:paraId="4A7DFCB9" w14:textId="77777777" w:rsidR="00981479" w:rsidRPr="00AE53A2" w:rsidRDefault="00981479" w:rsidP="00020C91">
            <w:pPr>
              <w:spacing w:before="100" w:beforeAutospacing="1" w:after="100" w:afterAutospacing="1" w:line="276" w:lineRule="auto"/>
              <w:jc w:val="right"/>
              <w:rPr>
                <w:rFonts w:eastAsia="Times New Roman"/>
                <w:lang w:eastAsia="en-US"/>
              </w:rPr>
            </w:pPr>
            <w:r>
              <w:t>568</w:t>
            </w:r>
          </w:p>
        </w:tc>
      </w:tr>
      <w:tr w:rsidR="00981479" w:rsidRPr="00AE53A2" w14:paraId="5A292EC2" w14:textId="77777777" w:rsidTr="005E0567">
        <w:trPr>
          <w:trHeight w:hRule="exact" w:val="284"/>
        </w:trPr>
        <w:tc>
          <w:tcPr>
            <w:tcW w:w="5179" w:type="dxa"/>
            <w:tcMar>
              <w:top w:w="0" w:type="dxa"/>
              <w:left w:w="70" w:type="dxa"/>
              <w:bottom w:w="0" w:type="dxa"/>
              <w:right w:w="70" w:type="dxa"/>
            </w:tcMar>
          </w:tcPr>
          <w:p w14:paraId="03E811C6" w14:textId="77777777" w:rsidR="00981479" w:rsidRPr="00AE53A2" w:rsidRDefault="00981479" w:rsidP="00981479">
            <w:pPr>
              <w:spacing w:before="100" w:beforeAutospacing="1" w:after="100" w:afterAutospacing="1" w:line="276" w:lineRule="auto"/>
              <w:rPr>
                <w:rFonts w:eastAsia="Times New Roman"/>
                <w:lang w:eastAsia="en-US"/>
              </w:rPr>
            </w:pPr>
            <w:r w:rsidRPr="00AE53A2">
              <w:t>Konzultace</w:t>
            </w:r>
          </w:p>
        </w:tc>
        <w:tc>
          <w:tcPr>
            <w:tcW w:w="3465" w:type="dxa"/>
            <w:tcMar>
              <w:top w:w="0" w:type="dxa"/>
              <w:left w:w="70" w:type="dxa"/>
              <w:bottom w:w="0" w:type="dxa"/>
              <w:right w:w="70" w:type="dxa"/>
            </w:tcMar>
          </w:tcPr>
          <w:p w14:paraId="78FE9864" w14:textId="77777777" w:rsidR="00981479" w:rsidRPr="00AE53A2" w:rsidRDefault="00981479" w:rsidP="00020C91">
            <w:pPr>
              <w:spacing w:before="100" w:beforeAutospacing="1" w:after="100" w:afterAutospacing="1" w:line="276" w:lineRule="auto"/>
              <w:jc w:val="right"/>
              <w:rPr>
                <w:rFonts w:eastAsia="Times New Roman"/>
                <w:lang w:eastAsia="en-US"/>
              </w:rPr>
            </w:pPr>
            <w:r>
              <w:t>48</w:t>
            </w:r>
          </w:p>
        </w:tc>
      </w:tr>
      <w:tr w:rsidR="00981479" w:rsidRPr="00AE53A2" w14:paraId="54B63693" w14:textId="77777777" w:rsidTr="005E0567">
        <w:trPr>
          <w:trHeight w:hRule="exact" w:val="284"/>
        </w:trPr>
        <w:tc>
          <w:tcPr>
            <w:tcW w:w="5179" w:type="dxa"/>
            <w:tcMar>
              <w:top w:w="0" w:type="dxa"/>
              <w:left w:w="70" w:type="dxa"/>
              <w:bottom w:w="0" w:type="dxa"/>
              <w:right w:w="70" w:type="dxa"/>
            </w:tcMar>
          </w:tcPr>
          <w:p w14:paraId="78F3C12F" w14:textId="77777777" w:rsidR="00981479" w:rsidRPr="00AE53A2" w:rsidRDefault="00981479" w:rsidP="00981479">
            <w:pPr>
              <w:spacing w:before="100" w:beforeAutospacing="1" w:after="100" w:afterAutospacing="1" w:line="276" w:lineRule="auto"/>
              <w:rPr>
                <w:rFonts w:eastAsia="Times New Roman"/>
                <w:lang w:eastAsia="en-US"/>
              </w:rPr>
            </w:pPr>
            <w:r w:rsidRPr="00AE53A2">
              <w:t>Badatelské návštěvy</w:t>
            </w:r>
          </w:p>
        </w:tc>
        <w:tc>
          <w:tcPr>
            <w:tcW w:w="3465" w:type="dxa"/>
            <w:tcMar>
              <w:top w:w="0" w:type="dxa"/>
              <w:left w:w="70" w:type="dxa"/>
              <w:bottom w:w="0" w:type="dxa"/>
              <w:right w:w="70" w:type="dxa"/>
            </w:tcMar>
          </w:tcPr>
          <w:p w14:paraId="3A4719D1" w14:textId="77777777" w:rsidR="00981479" w:rsidRPr="00AE53A2" w:rsidRDefault="00981479" w:rsidP="00020C91">
            <w:pPr>
              <w:spacing w:before="100" w:beforeAutospacing="1" w:after="100" w:afterAutospacing="1" w:line="276" w:lineRule="auto"/>
              <w:jc w:val="right"/>
              <w:rPr>
                <w:rFonts w:eastAsia="Times New Roman"/>
                <w:lang w:eastAsia="en-US"/>
              </w:rPr>
            </w:pPr>
            <w:r>
              <w:t>3</w:t>
            </w:r>
          </w:p>
        </w:tc>
      </w:tr>
    </w:tbl>
    <w:p w14:paraId="6D588276" w14:textId="77777777" w:rsidR="003D2B19" w:rsidRDefault="003D2B19" w:rsidP="003D2B19">
      <w:pPr>
        <w:shd w:val="clear" w:color="auto" w:fill="FFFFFF"/>
        <w:tabs>
          <w:tab w:val="left" w:pos="900"/>
        </w:tabs>
        <w:spacing w:line="276" w:lineRule="auto"/>
        <w:contextualSpacing/>
      </w:pPr>
      <w:bookmarkStart w:id="177" w:name="_Toc454975143"/>
    </w:p>
    <w:p w14:paraId="7791D9A2" w14:textId="77777777" w:rsidR="003D2B19" w:rsidRPr="003D2B19" w:rsidRDefault="003D2B19" w:rsidP="003D2B19">
      <w:pPr>
        <w:shd w:val="clear" w:color="auto" w:fill="FFFFFF"/>
        <w:tabs>
          <w:tab w:val="left" w:pos="900"/>
        </w:tabs>
        <w:spacing w:line="276" w:lineRule="auto"/>
        <w:contextualSpacing/>
        <w:rPr>
          <w:b/>
          <w:bCs/>
        </w:rPr>
      </w:pPr>
      <w:r w:rsidRPr="003D2B19">
        <w:rPr>
          <w:b/>
          <w:bCs/>
        </w:rPr>
        <w:t>Agenda povolování vývozů předmětů kulturní hodnoty do zahraničí</w:t>
      </w:r>
    </w:p>
    <w:p w14:paraId="315703EE" w14:textId="72E848C3" w:rsidR="003D2B19" w:rsidRPr="003D2B19" w:rsidRDefault="003D2B19" w:rsidP="003D2B19">
      <w:pPr>
        <w:shd w:val="clear" w:color="auto" w:fill="FFFFFF"/>
        <w:tabs>
          <w:tab w:val="left" w:pos="900"/>
        </w:tabs>
        <w:spacing w:line="276" w:lineRule="auto"/>
        <w:contextualSpacing/>
      </w:pPr>
      <w:r w:rsidRPr="003D2B19">
        <w:t xml:space="preserve">Agendu povolování vývozů předmětů kulturní hodnoty do zahraničí podle zákona 71/1994 Sb. ve znění pozdějších </w:t>
      </w:r>
      <w:r w:rsidRPr="0067122C">
        <w:t xml:space="preserve">předpisů zajišťovali </w:t>
      </w:r>
      <w:r w:rsidR="0067122C" w:rsidRPr="0067122C">
        <w:t>v roce 2017</w:t>
      </w:r>
      <w:r w:rsidRPr="0067122C">
        <w:t xml:space="preserve"> pověření</w:t>
      </w:r>
      <w:r w:rsidRPr="003D2B19">
        <w:t xml:space="preserve"> odborní pracovníci PhDr. Kateřina Svobodová a Mgr. Ondřej Chrobák. Moravská galerie v Brně přijala celkem 353 žádostí o osvědčení k vývozu předmětů kulturní hodnoty, z toho bylo 31 žádostí o trvalý vývoz užitého umění, 28 žádostí o trvalý vývoz volného umění a 294 žádostí o vývoz na dobu určitou. Ve</w:t>
      </w:r>
      <w:r w:rsidR="0099710F">
        <w:t xml:space="preserve"> </w:t>
      </w:r>
      <w:r w:rsidRPr="003D2B19">
        <w:t>všech případech bylo osvědčení k vývozu uděleno</w:t>
      </w:r>
      <w:r w:rsidR="009A04CB">
        <w:t>.</w:t>
      </w:r>
      <w:r w:rsidRPr="003D2B19">
        <w:br/>
      </w:r>
    </w:p>
    <w:p w14:paraId="723E8079" w14:textId="3E8EB3E7" w:rsidR="003D2B19" w:rsidRPr="003D2B19" w:rsidRDefault="003D2B19" w:rsidP="003D2B19">
      <w:pPr>
        <w:shd w:val="clear" w:color="auto" w:fill="FFFFFF"/>
        <w:tabs>
          <w:tab w:val="left" w:pos="900"/>
        </w:tabs>
        <w:spacing w:line="276" w:lineRule="auto"/>
        <w:contextualSpacing/>
      </w:pPr>
      <w:r w:rsidRPr="003D2B19">
        <w:t>U udělených 14 osvědčení k vývozu na dobu určitou jsme obdrželi stanovisko MK</w:t>
      </w:r>
      <w:r w:rsidR="009A04CB">
        <w:t xml:space="preserve"> </w:t>
      </w:r>
      <w:r w:rsidRPr="003D2B19">
        <w:t>ČR, že bylo povolení uděleno Moravskou galerií neoprávněně, neboť předměty spadají do kategorie „Předměty uměleckého řemesla a uměleckoprůmyslové práce sakrální a kultovní povahy“.</w:t>
      </w:r>
    </w:p>
    <w:p w14:paraId="62D398F1" w14:textId="77777777" w:rsidR="003D2B19" w:rsidRPr="003D2B19" w:rsidRDefault="003D2B19" w:rsidP="003D2B19">
      <w:pPr>
        <w:shd w:val="clear" w:color="auto" w:fill="FFFFFF"/>
        <w:tabs>
          <w:tab w:val="left" w:pos="900"/>
        </w:tabs>
        <w:spacing w:line="276" w:lineRule="auto"/>
        <w:contextualSpacing/>
      </w:pPr>
    </w:p>
    <w:p w14:paraId="6A9F4079" w14:textId="77777777" w:rsidR="003D2B19" w:rsidRDefault="003D2B19" w:rsidP="0099710F">
      <w:pPr>
        <w:spacing w:after="200" w:line="276" w:lineRule="auto"/>
        <w:contextualSpacing/>
      </w:pPr>
      <w:r w:rsidRPr="003D2B19">
        <w:t>Celkem tedy v roce 2017 vydala Moravská galerie v Brně 353 osvědčení k vývozu, z toho ale jen 339 oprávněně.</w:t>
      </w:r>
    </w:p>
    <w:p w14:paraId="7A794383" w14:textId="77777777" w:rsidR="00F358FB" w:rsidRPr="0099710F" w:rsidRDefault="00DF1421" w:rsidP="0099710F">
      <w:pPr>
        <w:pStyle w:val="Nadpis1"/>
        <w:spacing w:line="276" w:lineRule="auto"/>
      </w:pPr>
      <w:r w:rsidRPr="00AE53A2">
        <w:rPr>
          <w:szCs w:val="24"/>
        </w:rPr>
        <w:br w:type="page"/>
      </w:r>
      <w:bookmarkEnd w:id="177"/>
    </w:p>
    <w:p w14:paraId="191FE577" w14:textId="77777777" w:rsidR="00AA1034" w:rsidRPr="00754B02" w:rsidRDefault="00AA1034" w:rsidP="00D14C9E">
      <w:pPr>
        <w:autoSpaceDE w:val="0"/>
        <w:adjustRightInd w:val="0"/>
        <w:spacing w:after="200" w:line="276" w:lineRule="auto"/>
        <w:contextualSpacing/>
        <w:rPr>
          <w:bCs/>
        </w:rPr>
      </w:pPr>
      <w:bookmarkStart w:id="178" w:name="_Toc454975151"/>
      <w:bookmarkStart w:id="179" w:name="_Toc454982868"/>
      <w:bookmarkStart w:id="180" w:name="_Toc454982925"/>
      <w:bookmarkStart w:id="181" w:name="_Toc454983051"/>
      <w:bookmarkStart w:id="182" w:name="_Toc454983292"/>
      <w:bookmarkStart w:id="183" w:name="_Toc454983326"/>
      <w:bookmarkStart w:id="184" w:name="_Toc454984356"/>
      <w:bookmarkStart w:id="185" w:name="_Toc454996387"/>
      <w:bookmarkStart w:id="186" w:name="_Toc455042672"/>
      <w:bookmarkStart w:id="187" w:name="_Toc455042743"/>
      <w:bookmarkStart w:id="188" w:name="_Toc455042791"/>
      <w:bookmarkStart w:id="189" w:name="_Toc455043362"/>
      <w:bookmarkStart w:id="190" w:name="_Toc455043414"/>
      <w:bookmarkStart w:id="191" w:name="_Toc455046192"/>
      <w:bookmarkStart w:id="192" w:name="_Toc455046407"/>
      <w:bookmarkStart w:id="193" w:name="_Toc455046519"/>
      <w:r w:rsidRPr="00754B02">
        <w:rPr>
          <w:rFonts w:eastAsia="Times New Roman"/>
          <w:b/>
          <w:lang w:eastAsia="en-US"/>
        </w:rPr>
        <w:lastRenderedPageBreak/>
        <w:t>VĚDA A VÝZKUM</w:t>
      </w:r>
    </w:p>
    <w:p w14:paraId="77B2B6DB" w14:textId="77777777" w:rsidR="004C1E21" w:rsidRPr="00754B02" w:rsidRDefault="004C1E21" w:rsidP="00DA7296">
      <w:pPr>
        <w:spacing w:after="200" w:line="276" w:lineRule="auto"/>
        <w:rPr>
          <w:rFonts w:eastAsia="Times New Roman"/>
          <w:lang w:eastAsia="en-US"/>
        </w:rPr>
      </w:pPr>
    </w:p>
    <w:p w14:paraId="1E1DEB58" w14:textId="543C5CFF" w:rsidR="004C1E21" w:rsidRPr="00DA7296" w:rsidRDefault="004C1E21" w:rsidP="004C1E21">
      <w:pPr>
        <w:spacing w:after="200" w:line="276" w:lineRule="auto"/>
        <w:rPr>
          <w:rFonts w:eastAsia="Times New Roman"/>
          <w:lang w:eastAsia="en-US"/>
        </w:rPr>
      </w:pPr>
      <w:r w:rsidRPr="00754B02">
        <w:rPr>
          <w:rFonts w:eastAsia="Times New Roman"/>
          <w:lang w:eastAsia="en-US"/>
        </w:rPr>
        <w:t xml:space="preserve">Krom řešení jednotlivých vědeckých cílů a projektů bylo důležitým úkolem rozpracovaným okruhem odborných pracovníků v roce 2017 definování zásadních projektů, na kterých bude vystavěna střednědobá vědecko-výzkumná koncepce Moravské galerie v dalším období. Část těchto záměrů byla již zahrnuta do žádosti IP DKRVO pro rok 2018, </w:t>
      </w:r>
      <w:r w:rsidR="00754B02">
        <w:rPr>
          <w:rFonts w:eastAsia="Times New Roman"/>
          <w:lang w:eastAsia="en-US"/>
        </w:rPr>
        <w:t>během něhož</w:t>
      </w:r>
      <w:r w:rsidRPr="00754B02">
        <w:rPr>
          <w:rFonts w:eastAsia="Times New Roman"/>
          <w:lang w:eastAsia="en-US"/>
        </w:rPr>
        <w:t xml:space="preserve"> proběhne i finální definování tohoto strategického dokumentu.</w:t>
      </w:r>
    </w:p>
    <w:p w14:paraId="7CDA4523" w14:textId="77777777" w:rsidR="004C1E21" w:rsidRDefault="004C1E21" w:rsidP="00DA7296">
      <w:pPr>
        <w:spacing w:after="200" w:line="276" w:lineRule="auto"/>
        <w:rPr>
          <w:rFonts w:eastAsia="Times New Roman"/>
          <w:lang w:eastAsia="en-US"/>
        </w:rPr>
      </w:pPr>
    </w:p>
    <w:p w14:paraId="5C9B5C6E" w14:textId="636A37C1" w:rsidR="004C1E21" w:rsidRDefault="00754B02" w:rsidP="00DA7296">
      <w:pPr>
        <w:spacing w:after="200" w:line="276" w:lineRule="auto"/>
        <w:rPr>
          <w:rFonts w:eastAsia="Times New Roman"/>
          <w:lang w:eastAsia="en-US"/>
        </w:rPr>
      </w:pPr>
      <w:r w:rsidRPr="004C1E21">
        <w:rPr>
          <w:rFonts w:eastAsia="Times New Roman"/>
          <w:b/>
          <w:lang w:eastAsia="en-US"/>
        </w:rPr>
        <w:t>Podpor</w:t>
      </w:r>
      <w:r>
        <w:rPr>
          <w:rFonts w:eastAsia="Times New Roman"/>
          <w:b/>
          <w:lang w:eastAsia="en-US"/>
        </w:rPr>
        <w:t>a</w:t>
      </w:r>
      <w:r w:rsidRPr="004C1E21">
        <w:rPr>
          <w:rFonts w:eastAsia="Times New Roman"/>
          <w:b/>
          <w:lang w:eastAsia="en-US"/>
        </w:rPr>
        <w:t xml:space="preserve"> </w:t>
      </w:r>
      <w:r w:rsidR="004C1E21" w:rsidRPr="004C1E21">
        <w:rPr>
          <w:rFonts w:eastAsia="Times New Roman"/>
          <w:b/>
          <w:lang w:eastAsia="en-US"/>
        </w:rPr>
        <w:t>dlouhodob</w:t>
      </w:r>
      <w:r>
        <w:rPr>
          <w:rFonts w:eastAsia="Times New Roman"/>
          <w:b/>
          <w:lang w:eastAsia="en-US"/>
        </w:rPr>
        <w:t>ého</w:t>
      </w:r>
      <w:r w:rsidR="004C1E21" w:rsidRPr="004C1E21">
        <w:rPr>
          <w:rFonts w:eastAsia="Times New Roman"/>
          <w:b/>
          <w:lang w:eastAsia="en-US"/>
        </w:rPr>
        <w:t xml:space="preserve"> koncepční</w:t>
      </w:r>
      <w:r>
        <w:rPr>
          <w:rFonts w:eastAsia="Times New Roman"/>
          <w:b/>
          <w:lang w:eastAsia="en-US"/>
        </w:rPr>
        <w:t>ho</w:t>
      </w:r>
      <w:r w:rsidR="004C1E21" w:rsidRPr="004C1E21">
        <w:rPr>
          <w:rFonts w:eastAsia="Times New Roman"/>
          <w:b/>
          <w:lang w:eastAsia="en-US"/>
        </w:rPr>
        <w:t xml:space="preserve"> rozvoj</w:t>
      </w:r>
      <w:r>
        <w:rPr>
          <w:rFonts w:eastAsia="Times New Roman"/>
          <w:b/>
          <w:lang w:eastAsia="en-US"/>
        </w:rPr>
        <w:t>e</w:t>
      </w:r>
      <w:r w:rsidR="004C1E21" w:rsidRPr="004C1E21">
        <w:rPr>
          <w:rFonts w:eastAsia="Times New Roman"/>
          <w:b/>
          <w:lang w:eastAsia="en-US"/>
        </w:rPr>
        <w:t xml:space="preserve"> výzkumné organizace (DKRVO</w:t>
      </w:r>
      <w:r w:rsidR="004C1E21" w:rsidRPr="00DA7296">
        <w:rPr>
          <w:rFonts w:eastAsia="Times New Roman"/>
          <w:lang w:eastAsia="en-US"/>
        </w:rPr>
        <w:t>)</w:t>
      </w:r>
    </w:p>
    <w:p w14:paraId="4F35C698" w14:textId="77777777" w:rsidR="0099710F" w:rsidRDefault="0099710F" w:rsidP="0099710F">
      <w:pPr>
        <w:autoSpaceDE w:val="0"/>
        <w:adjustRightInd w:val="0"/>
        <w:spacing w:after="200" w:line="276" w:lineRule="auto"/>
        <w:rPr>
          <w:color w:val="808080" w:themeColor="background1" w:themeShade="80"/>
        </w:rPr>
      </w:pPr>
    </w:p>
    <w:p w14:paraId="5D109EDE" w14:textId="77777777" w:rsidR="0099710F" w:rsidRPr="0099710F" w:rsidRDefault="0099710F" w:rsidP="0099710F">
      <w:pPr>
        <w:autoSpaceDE w:val="0"/>
        <w:adjustRightInd w:val="0"/>
        <w:spacing w:after="200" w:line="276" w:lineRule="auto"/>
        <w:rPr>
          <w:color w:val="000000" w:themeColor="text1"/>
        </w:rPr>
      </w:pPr>
      <w:r w:rsidRPr="0099710F">
        <w:rPr>
          <w:color w:val="000000" w:themeColor="text1"/>
        </w:rPr>
        <w:t>Poskytovatel grantu: MK ČR</w:t>
      </w:r>
      <w:r w:rsidRPr="0099710F">
        <w:rPr>
          <w:color w:val="000000" w:themeColor="text1"/>
        </w:rPr>
        <w:br/>
        <w:t>Koordinace projektu: Michal Žďárský</w:t>
      </w:r>
      <w:r w:rsidRPr="0099710F">
        <w:rPr>
          <w:color w:val="000000" w:themeColor="text1"/>
        </w:rPr>
        <w:br/>
        <w:t>Projekty řešené v rámci DKRVO v roce 2017:</w:t>
      </w:r>
    </w:p>
    <w:p w14:paraId="61AB88D5" w14:textId="77777777" w:rsidR="0099710F" w:rsidRDefault="0099710F" w:rsidP="00DA7296">
      <w:pPr>
        <w:spacing w:after="200" w:line="276" w:lineRule="auto"/>
        <w:rPr>
          <w:rFonts w:eastAsia="Times New Roman"/>
          <w:lang w:eastAsia="en-US"/>
        </w:rPr>
      </w:pPr>
    </w:p>
    <w:p w14:paraId="0CAD3996" w14:textId="0F9DAD7D" w:rsidR="00DA7296" w:rsidRPr="00DA7296" w:rsidRDefault="00DA7296" w:rsidP="00DA7296">
      <w:pPr>
        <w:spacing w:after="200" w:line="276" w:lineRule="auto"/>
        <w:rPr>
          <w:rFonts w:eastAsia="Times New Roman"/>
          <w:lang w:eastAsia="en-US"/>
        </w:rPr>
      </w:pPr>
      <w:r w:rsidRPr="00DA7296">
        <w:rPr>
          <w:rFonts w:eastAsia="Times New Roman"/>
          <w:lang w:eastAsia="en-US"/>
        </w:rPr>
        <w:t>V </w:t>
      </w:r>
      <w:r w:rsidRPr="00DA7296">
        <w:rPr>
          <w:rFonts w:eastAsia="Times New Roman"/>
          <w:lang w:eastAsia="en-US"/>
        </w:rPr>
        <w:t xml:space="preserve">rámci </w:t>
      </w:r>
      <w:r w:rsidR="00754B02">
        <w:rPr>
          <w:rFonts w:eastAsia="Times New Roman"/>
          <w:lang w:eastAsia="en-US"/>
        </w:rPr>
        <w:t>i</w:t>
      </w:r>
      <w:r w:rsidR="00754B02" w:rsidRPr="00DA7296">
        <w:rPr>
          <w:rFonts w:eastAsia="Times New Roman"/>
          <w:lang w:eastAsia="en-US"/>
        </w:rPr>
        <w:t xml:space="preserve">nstitucionální </w:t>
      </w:r>
      <w:r w:rsidRPr="00DA7296">
        <w:rPr>
          <w:rFonts w:eastAsia="Times New Roman"/>
          <w:lang w:eastAsia="en-US"/>
        </w:rPr>
        <w:t xml:space="preserve">podpory na dlouhodobý koncepční rozvoj výzkumné organizace (DKRVO) </w:t>
      </w:r>
      <w:r w:rsidR="00754B02" w:rsidRPr="00DA7296">
        <w:rPr>
          <w:rFonts w:eastAsia="Times New Roman"/>
          <w:lang w:eastAsia="en-US"/>
        </w:rPr>
        <w:t xml:space="preserve">naplňovala </w:t>
      </w:r>
      <w:r w:rsidRPr="00DA7296">
        <w:rPr>
          <w:rFonts w:eastAsia="Times New Roman"/>
          <w:lang w:eastAsia="en-US"/>
        </w:rPr>
        <w:t xml:space="preserve">Moravská galerie v Brně cíle dle rozhodnutí. Řešitel Petr Ingerle pokračoval v bádání a </w:t>
      </w:r>
      <w:r w:rsidR="00754B02">
        <w:rPr>
          <w:rFonts w:eastAsia="Times New Roman"/>
          <w:lang w:eastAsia="en-US"/>
        </w:rPr>
        <w:t>v </w:t>
      </w:r>
      <w:r w:rsidRPr="00DA7296">
        <w:rPr>
          <w:rFonts w:eastAsia="Times New Roman"/>
          <w:lang w:eastAsia="en-US"/>
        </w:rPr>
        <w:t>dalších pracích na vydání odborné publikace a realizaci výstavy k cíli Jos</w:t>
      </w:r>
      <w:r w:rsidRPr="00DA7296">
        <w:rPr>
          <w:rFonts w:eastAsia="Times New Roman"/>
          <w:lang w:eastAsia="en-US"/>
        </w:rPr>
        <w:t>ef Šíma</w:t>
      </w:r>
      <w:r w:rsidRPr="00DA7296">
        <w:rPr>
          <w:rFonts w:eastAsia="Times New Roman"/>
          <w:lang w:eastAsia="en-US"/>
        </w:rPr>
        <w:t xml:space="preserve">: Cesta k vysoké hře, která </w:t>
      </w:r>
      <w:r w:rsidRPr="00DA7296">
        <w:rPr>
          <w:rFonts w:eastAsia="Times New Roman"/>
          <w:lang w:eastAsia="en-US"/>
        </w:rPr>
        <w:t xml:space="preserve">je plánována na rok 2018. Řešitel navázal na </w:t>
      </w:r>
      <w:r w:rsidRPr="00DA7296">
        <w:rPr>
          <w:rFonts w:eastAsia="Times New Roman"/>
          <w:lang w:eastAsia="en-US"/>
        </w:rPr>
        <w:t>badatelské cesty z předchozího roku a ve spolupráci s kurátorkou Annou Pravdovou z Národní galerie v Praze pokračoval ve sběru materiálu a podkladů k výzkumu. Do druhého roku vstoupily přípravy Soupisové</w:t>
      </w:r>
      <w:r w:rsidR="00754B02">
        <w:rPr>
          <w:rFonts w:eastAsia="Times New Roman"/>
          <w:lang w:eastAsia="en-US"/>
        </w:rPr>
        <w:t>ho</w:t>
      </w:r>
      <w:r w:rsidRPr="00DA7296">
        <w:rPr>
          <w:rFonts w:eastAsia="Times New Roman"/>
          <w:lang w:eastAsia="en-US"/>
        </w:rPr>
        <w:t xml:space="preserve"> katalogu italského malířství </w:t>
      </w:r>
      <w:proofErr w:type="gramStart"/>
      <w:r w:rsidRPr="00DA7296">
        <w:rPr>
          <w:rFonts w:eastAsia="Times New Roman"/>
          <w:lang w:eastAsia="en-US"/>
        </w:rPr>
        <w:t>14.</w:t>
      </w:r>
      <w:r w:rsidR="00754B02">
        <w:rPr>
          <w:rFonts w:eastAsia="Times New Roman"/>
          <w:lang w:eastAsia="en-US"/>
        </w:rPr>
        <w:t>–</w:t>
      </w:r>
      <w:r w:rsidRPr="00DA7296">
        <w:rPr>
          <w:rFonts w:eastAsia="Times New Roman"/>
          <w:lang w:eastAsia="en-US"/>
        </w:rPr>
        <w:t>18</w:t>
      </w:r>
      <w:proofErr w:type="gramEnd"/>
      <w:r w:rsidR="00754B02" w:rsidRPr="00DA7296">
        <w:rPr>
          <w:rFonts w:eastAsia="Times New Roman"/>
          <w:lang w:eastAsia="en-US"/>
        </w:rPr>
        <w:t>.</w:t>
      </w:r>
      <w:r w:rsidR="00754B02">
        <w:rPr>
          <w:rFonts w:eastAsia="Times New Roman"/>
          <w:lang w:eastAsia="en-US"/>
        </w:rPr>
        <w:t> </w:t>
      </w:r>
      <w:r w:rsidRPr="00DA7296">
        <w:rPr>
          <w:rFonts w:eastAsia="Times New Roman"/>
          <w:lang w:eastAsia="en-US"/>
        </w:rPr>
        <w:t xml:space="preserve">století v Moravské galerii řešitele Zdeňka </w:t>
      </w:r>
      <w:proofErr w:type="spellStart"/>
      <w:r w:rsidRPr="00DA7296">
        <w:rPr>
          <w:rFonts w:eastAsia="Times New Roman"/>
          <w:lang w:eastAsia="en-US"/>
        </w:rPr>
        <w:t>Kazlepky</w:t>
      </w:r>
      <w:proofErr w:type="spellEnd"/>
      <w:r w:rsidRPr="00DA7296">
        <w:rPr>
          <w:rFonts w:eastAsia="Times New Roman"/>
          <w:lang w:eastAsia="en-US"/>
        </w:rPr>
        <w:t>, jenž tak navazuje na svůj předchozí soupisový katalog vydaný v roce 2015. Taktéž řešitel Z. Kazlepka navázal v roce 2017 na předchozí badatelské cesty studijními návštěvami galerií v Mnichově a Benátkách. Výstupem bude vydání odborné publikace v roce 2019.</w:t>
      </w:r>
      <w:r w:rsidR="00A06F28">
        <w:rPr>
          <w:rFonts w:eastAsia="Times New Roman"/>
          <w:lang w:eastAsia="en-US"/>
        </w:rPr>
        <w:t xml:space="preserve"> Ve stejném roce je plánováno vydání sbírkového katalogu </w:t>
      </w:r>
      <w:r w:rsidR="00A06F28" w:rsidRPr="001922B0">
        <w:rPr>
          <w:color w:val="000000" w:themeColor="text1"/>
        </w:rPr>
        <w:t>Slovenští autoři ve sbírkách volného umění MG (1918–2018)</w:t>
      </w:r>
      <w:r w:rsidR="00A06F28" w:rsidRPr="00A06F28">
        <w:rPr>
          <w:color w:val="000000" w:themeColor="text1"/>
        </w:rPr>
        <w:t xml:space="preserve"> řešitelů Mirka Diviny a Zdeňka Sedláčka.</w:t>
      </w:r>
      <w:r w:rsidRPr="00A06F28">
        <w:rPr>
          <w:rFonts w:eastAsia="Times New Roman"/>
          <w:lang w:eastAsia="en-US"/>
        </w:rPr>
        <w:t xml:space="preserve"> </w:t>
      </w:r>
      <w:r w:rsidRPr="00DA7296">
        <w:rPr>
          <w:rFonts w:eastAsia="Times New Roman"/>
          <w:lang w:eastAsia="en-US"/>
        </w:rPr>
        <w:t xml:space="preserve">Dlouhodobým a pro tento rok stěžejním projektem v rámci DKRVO byl cíl Komunismus. Zde byl hlavní důraz kladen na finalizaci příprav výstavy </w:t>
      </w:r>
      <w:proofErr w:type="spellStart"/>
      <w:r w:rsidRPr="00DA7296">
        <w:rPr>
          <w:rFonts w:eastAsia="Times New Roman"/>
          <w:lang w:eastAsia="en-US"/>
        </w:rPr>
        <w:t>Paneland</w:t>
      </w:r>
      <w:proofErr w:type="spellEnd"/>
      <w:r w:rsidRPr="00DA7296">
        <w:rPr>
          <w:rFonts w:eastAsia="Times New Roman"/>
          <w:lang w:eastAsia="en-US"/>
        </w:rPr>
        <w:t xml:space="preserve">. Největší československý experiment, </w:t>
      </w:r>
      <w:proofErr w:type="gramStart"/>
      <w:r w:rsidRPr="00DA7296">
        <w:rPr>
          <w:rFonts w:eastAsia="Times New Roman"/>
          <w:lang w:eastAsia="en-US"/>
        </w:rPr>
        <w:t>která</w:t>
      </w:r>
      <w:proofErr w:type="gramEnd"/>
      <w:r w:rsidRPr="00DA7296">
        <w:rPr>
          <w:rFonts w:eastAsia="Times New Roman"/>
          <w:lang w:eastAsia="en-US"/>
        </w:rPr>
        <w:t xml:space="preserve"> byla slavnostně otevřena 24. listopadu, a odborné </w:t>
      </w:r>
      <w:r w:rsidR="00754B02">
        <w:rPr>
          <w:rFonts w:eastAsia="Times New Roman"/>
          <w:lang w:eastAsia="en-US"/>
        </w:rPr>
        <w:t xml:space="preserve">doprovodné </w:t>
      </w:r>
      <w:r w:rsidRPr="00DA7296">
        <w:rPr>
          <w:rFonts w:eastAsia="Times New Roman"/>
          <w:lang w:eastAsia="en-US"/>
        </w:rPr>
        <w:t>publikace</w:t>
      </w:r>
      <w:r w:rsidR="00754B02">
        <w:rPr>
          <w:rFonts w:eastAsia="Times New Roman"/>
          <w:lang w:eastAsia="en-US"/>
        </w:rPr>
        <w:t xml:space="preserve"> téhož názvu</w:t>
      </w:r>
      <w:r w:rsidR="00825207">
        <w:rPr>
          <w:rFonts w:eastAsia="Times New Roman"/>
          <w:lang w:eastAsia="en-US"/>
        </w:rPr>
        <w:t xml:space="preserve"> vydané</w:t>
      </w:r>
      <w:r w:rsidR="00754B02">
        <w:rPr>
          <w:rFonts w:eastAsia="Times New Roman"/>
          <w:lang w:eastAsia="en-US"/>
        </w:rPr>
        <w:t xml:space="preserve"> při této pří</w:t>
      </w:r>
      <w:r w:rsidR="00825207">
        <w:rPr>
          <w:rFonts w:eastAsia="Times New Roman"/>
          <w:lang w:eastAsia="en-US"/>
        </w:rPr>
        <w:t>l</w:t>
      </w:r>
      <w:r w:rsidR="00754B02">
        <w:rPr>
          <w:rFonts w:eastAsia="Times New Roman"/>
          <w:lang w:eastAsia="en-US"/>
        </w:rPr>
        <w:t>ežitosti</w:t>
      </w:r>
      <w:r w:rsidRPr="00DA7296">
        <w:rPr>
          <w:rFonts w:eastAsia="Times New Roman"/>
          <w:lang w:eastAsia="en-US"/>
        </w:rPr>
        <w:t xml:space="preserve">. Hlavním tématem výstavy </w:t>
      </w:r>
      <w:r w:rsidR="00825207">
        <w:rPr>
          <w:rFonts w:eastAsia="Times New Roman"/>
          <w:lang w:eastAsia="en-US"/>
        </w:rPr>
        <w:t>byl</w:t>
      </w:r>
      <w:r w:rsidR="00825207" w:rsidRPr="00DA7296">
        <w:rPr>
          <w:rFonts w:eastAsia="Times New Roman"/>
          <w:lang w:eastAsia="en-US"/>
        </w:rPr>
        <w:t xml:space="preserve"> </w:t>
      </w:r>
      <w:r w:rsidRPr="00DA7296">
        <w:rPr>
          <w:rFonts w:eastAsia="Times New Roman"/>
          <w:lang w:eastAsia="en-US"/>
        </w:rPr>
        <w:t xml:space="preserve">fenomén panelových sídlišť a jeho vliv na život jednotlivců i společnosti jako celku. Rozmanitost pohledů na tuto problematiku </w:t>
      </w:r>
      <w:r w:rsidR="00825207">
        <w:rPr>
          <w:rFonts w:eastAsia="Times New Roman"/>
          <w:lang w:eastAsia="en-US"/>
        </w:rPr>
        <w:t>byla</w:t>
      </w:r>
      <w:r w:rsidR="00825207" w:rsidRPr="00DA7296">
        <w:rPr>
          <w:rFonts w:eastAsia="Times New Roman"/>
          <w:lang w:eastAsia="en-US"/>
        </w:rPr>
        <w:t xml:space="preserve"> </w:t>
      </w:r>
      <w:r w:rsidRPr="00DA7296">
        <w:rPr>
          <w:rFonts w:eastAsia="Times New Roman"/>
          <w:lang w:eastAsia="en-US"/>
        </w:rPr>
        <w:t xml:space="preserve">zaručena faktem, že se na projektu podílela většina kurátorského týmu MG dle své oborové specializace. Plánovaného dokončení se dočkal též cíl řešitele Petra Tomáška </w:t>
      </w:r>
      <w:r w:rsidR="00825207" w:rsidRPr="00DA7296">
        <w:rPr>
          <w:rFonts w:eastAsia="Times New Roman"/>
          <w:lang w:eastAsia="en-US"/>
        </w:rPr>
        <w:t>„</w:t>
      </w:r>
      <w:r w:rsidRPr="00DA7296">
        <w:rPr>
          <w:rFonts w:eastAsia="Times New Roman"/>
          <w:lang w:eastAsia="en-US"/>
        </w:rPr>
        <w:t>Brno předměstím Vídně“, jehož výstupem byly dva odborné články, vydané v Bulletinu MG č. 75, zaměřen</w:t>
      </w:r>
      <w:r w:rsidR="00825207">
        <w:rPr>
          <w:rFonts w:eastAsia="Times New Roman"/>
          <w:lang w:eastAsia="en-US"/>
        </w:rPr>
        <w:t>ém</w:t>
      </w:r>
      <w:r w:rsidRPr="00DA7296">
        <w:rPr>
          <w:rFonts w:eastAsia="Times New Roman"/>
          <w:lang w:eastAsia="en-US"/>
        </w:rPr>
        <w:t xml:space="preserve"> právě na problematiku kulturních vazeb mezi Brnem a Vídní v rámci podunajské monarchie. Bulletin </w:t>
      </w:r>
      <w:r w:rsidR="00825207">
        <w:rPr>
          <w:rFonts w:eastAsia="Times New Roman"/>
          <w:lang w:eastAsia="en-US"/>
        </w:rPr>
        <w:t xml:space="preserve">MG </w:t>
      </w:r>
      <w:r w:rsidRPr="00DA7296">
        <w:rPr>
          <w:rFonts w:eastAsia="Times New Roman"/>
          <w:lang w:eastAsia="en-US"/>
        </w:rPr>
        <w:t>č. 76 pak rozvíjí téma grafického designu.</w:t>
      </w:r>
    </w:p>
    <w:p w14:paraId="6C86D9AD" w14:textId="77777777" w:rsidR="004C1E21" w:rsidRPr="00544223" w:rsidRDefault="004C1E21" w:rsidP="00A51FE9">
      <w:pPr>
        <w:pStyle w:val="Zkladntext"/>
        <w:spacing w:after="200" w:line="276" w:lineRule="auto"/>
        <w:contextualSpacing/>
        <w:rPr>
          <w:rFonts w:ascii="Times New Roman" w:hAnsi="Times New Roman"/>
          <w:b w:val="0"/>
          <w:szCs w:val="24"/>
        </w:rPr>
      </w:pPr>
    </w:p>
    <w:p w14:paraId="0C59A5CE" w14:textId="2F155DFE" w:rsidR="004C1E21" w:rsidRPr="004C1E21" w:rsidRDefault="004C1E21" w:rsidP="00DA7296">
      <w:pPr>
        <w:spacing w:after="200" w:line="276" w:lineRule="auto"/>
        <w:rPr>
          <w:rFonts w:eastAsia="Times New Roman"/>
          <w:b/>
          <w:lang w:eastAsia="en-US"/>
        </w:rPr>
      </w:pPr>
      <w:r w:rsidRPr="004C1E21">
        <w:rPr>
          <w:rFonts w:eastAsia="Times New Roman"/>
          <w:b/>
          <w:lang w:eastAsia="en-US"/>
        </w:rPr>
        <w:lastRenderedPageBreak/>
        <w:t>Program aplikovaného výzkumu a vývoje národní a kulturní identity (NAKI)</w:t>
      </w:r>
    </w:p>
    <w:p w14:paraId="663A8F4C" w14:textId="77777777" w:rsidR="00DA7296" w:rsidRPr="00DA7296" w:rsidRDefault="00DA7296" w:rsidP="00DA7296">
      <w:pPr>
        <w:spacing w:after="200" w:line="276" w:lineRule="auto"/>
        <w:rPr>
          <w:rFonts w:eastAsia="Times New Roman"/>
          <w:lang w:eastAsia="en-US"/>
        </w:rPr>
      </w:pPr>
      <w:r w:rsidRPr="00DA7296">
        <w:rPr>
          <w:rFonts w:eastAsia="Times New Roman"/>
          <w:lang w:eastAsia="en-US"/>
        </w:rPr>
        <w:t xml:space="preserve">V roce 2017 byly ukončeny dva projekty </w:t>
      </w:r>
      <w:r w:rsidRPr="00DA7296">
        <w:rPr>
          <w:rFonts w:eastAsia="Times New Roman"/>
          <w:lang w:eastAsia="en-US"/>
        </w:rPr>
        <w:t xml:space="preserve">v Programu aplikovaného výzkumu a vývoje národní a </w:t>
      </w:r>
      <w:r w:rsidRPr="00DA7296">
        <w:rPr>
          <w:rFonts w:eastAsia="Times New Roman"/>
          <w:lang w:eastAsia="en-US"/>
        </w:rPr>
        <w:t>kulturní identity (NAKI):</w:t>
      </w:r>
    </w:p>
    <w:p w14:paraId="6F98510A" w14:textId="01FB4F90" w:rsidR="00DA7296" w:rsidRPr="00DA7296" w:rsidRDefault="00DA7296" w:rsidP="00DA7296">
      <w:pPr>
        <w:spacing w:after="200" w:line="276" w:lineRule="auto"/>
        <w:rPr>
          <w:rFonts w:eastAsia="Times New Roman"/>
          <w:lang w:eastAsia="en-US"/>
        </w:rPr>
      </w:pPr>
      <w:r w:rsidRPr="00DA7296">
        <w:rPr>
          <w:rFonts w:eastAsia="Times New Roman"/>
          <w:b/>
          <w:lang w:eastAsia="en-US"/>
        </w:rPr>
        <w:t>DF13P01OVV007</w:t>
      </w:r>
      <w:r w:rsidRPr="00DA7296">
        <w:rPr>
          <w:rFonts w:eastAsia="Times New Roman"/>
          <w:lang w:eastAsia="en-US"/>
        </w:rPr>
        <w:t xml:space="preserve"> – </w:t>
      </w:r>
      <w:r w:rsidR="00825207">
        <w:rPr>
          <w:rFonts w:eastAsia="Times New Roman"/>
          <w:lang w:eastAsia="en-US"/>
        </w:rPr>
        <w:t>„</w:t>
      </w:r>
      <w:r w:rsidRPr="00DA7296">
        <w:rPr>
          <w:rFonts w:eastAsia="Times New Roman"/>
          <w:lang w:eastAsia="en-US"/>
        </w:rPr>
        <w:t>Historický fotografický materiál</w:t>
      </w:r>
      <w:r w:rsidR="00825207">
        <w:rPr>
          <w:rFonts w:eastAsia="Times New Roman"/>
          <w:lang w:eastAsia="en-US"/>
        </w:rPr>
        <w:t>:</w:t>
      </w:r>
      <w:r w:rsidRPr="00DA7296">
        <w:rPr>
          <w:rFonts w:eastAsia="Times New Roman"/>
          <w:lang w:eastAsia="en-US"/>
        </w:rPr>
        <w:t xml:space="preserve"> identifikace, dokumentace, interpretace, prezentace, aplikace, péče a ochrana v kontextu základních typů paměťových institucí</w:t>
      </w:r>
      <w:r w:rsidR="00825207">
        <w:rPr>
          <w:rFonts w:eastAsia="Times New Roman"/>
          <w:lang w:eastAsia="en-US"/>
        </w:rPr>
        <w:t>“</w:t>
      </w:r>
      <w:r w:rsidRPr="00DA7296">
        <w:rPr>
          <w:rFonts w:eastAsia="Times New Roman"/>
          <w:lang w:eastAsia="en-US"/>
        </w:rPr>
        <w:t>, který zpracovávala řešitelka P</w:t>
      </w:r>
      <w:r w:rsidR="00825207">
        <w:rPr>
          <w:rFonts w:eastAsia="Times New Roman"/>
          <w:lang w:eastAsia="en-US"/>
        </w:rPr>
        <w:t>etra</w:t>
      </w:r>
      <w:r w:rsidRPr="00DA7296">
        <w:rPr>
          <w:rFonts w:eastAsia="Times New Roman"/>
          <w:lang w:eastAsia="en-US"/>
        </w:rPr>
        <w:t xml:space="preserve"> Medříková. Výsledky projektu byly především výstava a katalog s názvem Šlechta před objektivem. Ateliérové portréty aristokracie (8. 12. 2016 – 16. 4. 2017), prezentující fotografické šlechtické portréty ze sbírek Moravské galerie</w:t>
      </w:r>
      <w:r w:rsidR="00825207">
        <w:rPr>
          <w:rFonts w:eastAsia="Times New Roman"/>
          <w:lang w:eastAsia="en-US"/>
        </w:rPr>
        <w:t>,</w:t>
      </w:r>
      <w:r w:rsidRPr="00DA7296">
        <w:rPr>
          <w:rFonts w:eastAsia="Times New Roman"/>
          <w:lang w:eastAsia="en-US"/>
        </w:rPr>
        <w:t xml:space="preserve"> a certifikovaná genealogická mapa s</w:t>
      </w:r>
      <w:r w:rsidR="00825207">
        <w:rPr>
          <w:rFonts w:eastAsia="Times New Roman"/>
          <w:lang w:eastAsia="en-US"/>
        </w:rPr>
        <w:t> </w:t>
      </w:r>
      <w:r w:rsidRPr="00DA7296">
        <w:rPr>
          <w:rFonts w:eastAsia="Times New Roman"/>
          <w:lang w:eastAsia="en-US"/>
        </w:rPr>
        <w:t xml:space="preserve">fotografickými portrétními rodokmeny čtyřiceti nejvýznamnějších šlechtických rodů sídlících v českých zemích, </w:t>
      </w:r>
      <w:r w:rsidR="00825207">
        <w:rPr>
          <w:rFonts w:eastAsia="Times New Roman"/>
          <w:lang w:eastAsia="en-US"/>
        </w:rPr>
        <w:t>zveřejněná na internetu</w:t>
      </w:r>
      <w:r w:rsidR="00825207" w:rsidRPr="00DA7296">
        <w:rPr>
          <w:rFonts w:eastAsia="Times New Roman"/>
          <w:lang w:eastAsia="en-US"/>
        </w:rPr>
        <w:t xml:space="preserve"> </w:t>
      </w:r>
      <w:r w:rsidRPr="00DA7296">
        <w:rPr>
          <w:rFonts w:eastAsia="Times New Roman"/>
          <w:lang w:eastAsia="en-US"/>
        </w:rPr>
        <w:t>jako veřejně přístupný webový informační portál.</w:t>
      </w:r>
    </w:p>
    <w:p w14:paraId="4169E531" w14:textId="4EEA269C" w:rsidR="00DA7296" w:rsidRPr="00DA7296" w:rsidRDefault="00DA7296" w:rsidP="00DA7296">
      <w:pPr>
        <w:spacing w:after="200" w:line="276" w:lineRule="auto"/>
        <w:rPr>
          <w:rFonts w:eastAsia="Times New Roman"/>
          <w:lang w:eastAsia="en-US"/>
        </w:rPr>
      </w:pPr>
      <w:r w:rsidRPr="00DA7296">
        <w:rPr>
          <w:rFonts w:eastAsia="Times New Roman"/>
          <w:b/>
          <w:lang w:eastAsia="en-US"/>
        </w:rPr>
        <w:t>DF13P01OVV016</w:t>
      </w:r>
      <w:r w:rsidRPr="00DA7296">
        <w:rPr>
          <w:rFonts w:eastAsia="Times New Roman"/>
          <w:lang w:eastAsia="en-US"/>
        </w:rPr>
        <w:t xml:space="preserve"> – Hlavním výstupem konsorcionálního projektu Technického muzea v Brně, Národního památkového ústavu a Moravské galerie v Brně s názvem „Metodika uchovávání předmětů kulturní povahy – optimalizace podmínek s cílem dosažení dlouhodobé udržitelnosti“, který probíhal v letech 2013–2017, bylo vytvoření zcela nové certifikované metodiky pro dlouhodobé uchování uměleckohistorických předmětů</w:t>
      </w:r>
      <w:bookmarkStart w:id="194" w:name="_GoBack"/>
      <w:bookmarkEnd w:id="194"/>
      <w:r w:rsidRPr="00DA7296">
        <w:rPr>
          <w:rFonts w:eastAsia="Times New Roman"/>
          <w:lang w:eastAsia="en-US"/>
        </w:rPr>
        <w:t xml:space="preserve"> na základě aktuálních výsledků tuzemského i zahraničního výzkumu dané problematiky, vhodně </w:t>
      </w:r>
      <w:r w:rsidRPr="00DA7296">
        <w:rPr>
          <w:rFonts w:eastAsia="Times New Roman"/>
          <w:lang w:eastAsia="en-US"/>
        </w:rPr>
        <w:t>zvolených a exaktně vyhodnocených případových studií i experimentů. Obsahem metodiky jsou doporučení relevantních postupů dlouhodobého uchovávání předmětů kulturní povahy v paměťových institucích.</w:t>
      </w:r>
    </w:p>
    <w:p w14:paraId="168A6CAF" w14:textId="3B7BA5C8" w:rsidR="00DA7296" w:rsidRPr="00DA7296" w:rsidRDefault="00DA7296" w:rsidP="00DA7296">
      <w:pPr>
        <w:spacing w:after="200" w:line="276" w:lineRule="auto"/>
        <w:rPr>
          <w:rFonts w:eastAsia="Times New Roman"/>
          <w:lang w:eastAsia="en-US"/>
        </w:rPr>
      </w:pPr>
      <w:r w:rsidRPr="00DA7296">
        <w:rPr>
          <w:rFonts w:eastAsia="Times New Roman"/>
          <w:lang w:eastAsia="en-US"/>
        </w:rPr>
        <w:t xml:space="preserve">V roce 2017 </w:t>
      </w:r>
      <w:r w:rsidR="00825207">
        <w:rPr>
          <w:rFonts w:eastAsia="Times New Roman"/>
          <w:lang w:eastAsia="en-US"/>
        </w:rPr>
        <w:t>se</w:t>
      </w:r>
      <w:r w:rsidR="00825207" w:rsidRPr="00DA7296">
        <w:rPr>
          <w:rFonts w:eastAsia="Times New Roman"/>
          <w:lang w:eastAsia="en-US"/>
        </w:rPr>
        <w:t xml:space="preserve"> </w:t>
      </w:r>
      <w:r w:rsidRPr="00DA7296">
        <w:rPr>
          <w:rFonts w:eastAsia="Times New Roman"/>
          <w:lang w:eastAsia="en-US"/>
        </w:rPr>
        <w:t xml:space="preserve">Moravská galerie jako spolupracující subjekt </w:t>
      </w:r>
      <w:r w:rsidR="00825207">
        <w:rPr>
          <w:rFonts w:eastAsia="Times New Roman"/>
          <w:lang w:eastAsia="en-US"/>
        </w:rPr>
        <w:t xml:space="preserve">podílela na </w:t>
      </w:r>
      <w:r w:rsidRPr="00DA7296">
        <w:rPr>
          <w:rFonts w:eastAsia="Times New Roman"/>
          <w:lang w:eastAsia="en-US"/>
        </w:rPr>
        <w:t xml:space="preserve">návrhu projektu </w:t>
      </w:r>
      <w:r w:rsidR="00825207">
        <w:rPr>
          <w:rFonts w:eastAsia="Times New Roman"/>
          <w:lang w:eastAsia="en-US"/>
        </w:rPr>
        <w:t>„</w:t>
      </w:r>
      <w:r w:rsidRPr="00DA7296">
        <w:rPr>
          <w:rFonts w:eastAsia="Times New Roman"/>
          <w:lang w:eastAsia="en-US"/>
        </w:rPr>
        <w:t>Ochrana a stabilizace dřevěných artefaktů, dřevěného vybavení a dřevěných konstrukčních prvků pomocí par přírodních olejů</w:t>
      </w:r>
      <w:r w:rsidR="00825207">
        <w:rPr>
          <w:rFonts w:eastAsia="Times New Roman"/>
          <w:lang w:eastAsia="en-US"/>
        </w:rPr>
        <w:t>“</w:t>
      </w:r>
      <w:r w:rsidR="00992E0D">
        <w:rPr>
          <w:rFonts w:eastAsia="Times New Roman"/>
          <w:lang w:eastAsia="en-US"/>
        </w:rPr>
        <w:t>, jehož k</w:t>
      </w:r>
      <w:r w:rsidRPr="00DA7296">
        <w:rPr>
          <w:rFonts w:eastAsia="Times New Roman"/>
          <w:lang w:eastAsia="en-US"/>
        </w:rPr>
        <w:t>oordinátorem je Mikrob</w:t>
      </w:r>
      <w:r w:rsidR="00854183">
        <w:rPr>
          <w:rFonts w:eastAsia="Times New Roman"/>
          <w:lang w:eastAsia="en-US"/>
        </w:rPr>
        <w:t xml:space="preserve">iologický ústav AV ČR, v. v. i. </w:t>
      </w:r>
      <w:r w:rsidR="00992E0D">
        <w:rPr>
          <w:rFonts w:eastAsia="Times New Roman"/>
          <w:lang w:eastAsia="en-US"/>
        </w:rPr>
        <w:t>T</w:t>
      </w:r>
      <w:r w:rsidR="00854183">
        <w:rPr>
          <w:rFonts w:eastAsia="Times New Roman"/>
          <w:lang w:eastAsia="en-US"/>
        </w:rPr>
        <w:t xml:space="preserve">ento </w:t>
      </w:r>
      <w:r w:rsidR="00992E0D" w:rsidRPr="00DA7296">
        <w:rPr>
          <w:rFonts w:eastAsia="Times New Roman"/>
          <w:lang w:eastAsia="en-US"/>
        </w:rPr>
        <w:t xml:space="preserve">projekt </w:t>
      </w:r>
      <w:r w:rsidR="00854183">
        <w:rPr>
          <w:rFonts w:eastAsia="Times New Roman"/>
          <w:lang w:eastAsia="en-US"/>
        </w:rPr>
        <w:t>však nebyl podpořen.</w:t>
      </w:r>
    </w:p>
    <w:p w14:paraId="57782DEB" w14:textId="77777777" w:rsidR="00DA7296" w:rsidRPr="00DA7296" w:rsidRDefault="00DA7296" w:rsidP="00DA7296">
      <w:pPr>
        <w:spacing w:after="200" w:line="276" w:lineRule="auto"/>
        <w:rPr>
          <w:rFonts w:eastAsia="Times New Roman"/>
          <w:lang w:eastAsia="en-US"/>
        </w:rPr>
      </w:pPr>
    </w:p>
    <w:p w14:paraId="388680FD" w14:textId="77777777" w:rsidR="004C1E21" w:rsidRPr="004C1E21" w:rsidRDefault="004C1E21" w:rsidP="00DA7296">
      <w:pPr>
        <w:spacing w:after="200" w:line="276" w:lineRule="auto"/>
        <w:rPr>
          <w:rFonts w:eastAsia="Times New Roman"/>
          <w:b/>
          <w:lang w:eastAsia="en-US"/>
        </w:rPr>
      </w:pPr>
      <w:r w:rsidRPr="004C1E21">
        <w:rPr>
          <w:rFonts w:eastAsia="Times New Roman"/>
          <w:b/>
          <w:lang w:eastAsia="en-US"/>
        </w:rPr>
        <w:t>Grantová agentura České republiky (GAČR)</w:t>
      </w:r>
    </w:p>
    <w:p w14:paraId="1B0F43FA" w14:textId="3C8B1ECB" w:rsidR="00DA7296" w:rsidRDefault="00DA7296" w:rsidP="00DA7296">
      <w:pPr>
        <w:spacing w:after="200" w:line="276" w:lineRule="auto"/>
        <w:rPr>
          <w:rFonts w:eastAsia="Times New Roman"/>
          <w:lang w:eastAsia="en-US"/>
        </w:rPr>
      </w:pPr>
      <w:r w:rsidRPr="00DA7296">
        <w:rPr>
          <w:rFonts w:eastAsia="Times New Roman"/>
          <w:lang w:eastAsia="en-US"/>
        </w:rPr>
        <w:t>V rámci výzvy GAČR podal Z</w:t>
      </w:r>
      <w:r w:rsidR="00992E0D">
        <w:rPr>
          <w:rFonts w:eastAsia="Times New Roman"/>
          <w:lang w:eastAsia="en-US"/>
        </w:rPr>
        <w:t>deněk</w:t>
      </w:r>
      <w:r w:rsidRPr="00DA7296">
        <w:rPr>
          <w:rFonts w:eastAsia="Times New Roman"/>
          <w:lang w:eastAsia="en-US"/>
        </w:rPr>
        <w:t xml:space="preserve"> Kazlepka ve spolupráci s M</w:t>
      </w:r>
      <w:r w:rsidR="00992E0D">
        <w:rPr>
          <w:rFonts w:eastAsia="Times New Roman"/>
          <w:lang w:eastAsia="en-US"/>
        </w:rPr>
        <w:t>artinem</w:t>
      </w:r>
      <w:r w:rsidRPr="00DA7296">
        <w:rPr>
          <w:rFonts w:eastAsia="Times New Roman"/>
          <w:lang w:eastAsia="en-US"/>
        </w:rPr>
        <w:t xml:space="preserve"> Zlatohlávkem žádost o podporu projektu s názvem </w:t>
      </w:r>
      <w:r w:rsidR="00992E0D">
        <w:rPr>
          <w:rFonts w:eastAsia="Times New Roman"/>
          <w:lang w:eastAsia="en-US"/>
        </w:rPr>
        <w:t>„</w:t>
      </w:r>
      <w:r w:rsidRPr="00DA7296">
        <w:rPr>
          <w:rFonts w:eastAsia="Times New Roman"/>
          <w:lang w:eastAsia="en-US"/>
        </w:rPr>
        <w:t xml:space="preserve">Technika, funkce, styl italské kresby 16. </w:t>
      </w:r>
      <w:r w:rsidR="00992E0D" w:rsidRPr="00DA7296">
        <w:rPr>
          <w:rFonts w:eastAsia="Times New Roman"/>
          <w:lang w:eastAsia="en-US"/>
        </w:rPr>
        <w:t>a</w:t>
      </w:r>
      <w:r w:rsidR="00992E0D">
        <w:rPr>
          <w:rFonts w:eastAsia="Times New Roman"/>
          <w:lang w:eastAsia="en-US"/>
        </w:rPr>
        <w:t> </w:t>
      </w:r>
      <w:r w:rsidRPr="00DA7296">
        <w:rPr>
          <w:rFonts w:eastAsia="Times New Roman"/>
          <w:lang w:eastAsia="en-US"/>
        </w:rPr>
        <w:t>počátku 17. stol</w:t>
      </w:r>
      <w:r w:rsidR="00992E0D">
        <w:rPr>
          <w:rFonts w:eastAsia="Times New Roman"/>
          <w:lang w:eastAsia="en-US"/>
        </w:rPr>
        <w:t>etí“</w:t>
      </w:r>
      <w:r w:rsidRPr="00DA7296">
        <w:rPr>
          <w:rFonts w:eastAsia="Times New Roman"/>
          <w:lang w:eastAsia="en-US"/>
        </w:rPr>
        <w:t xml:space="preserve">, který však </w:t>
      </w:r>
      <w:r w:rsidR="00992E0D">
        <w:rPr>
          <w:rFonts w:eastAsia="Times New Roman"/>
          <w:lang w:eastAsia="en-US"/>
        </w:rPr>
        <w:t>podporu nezískal</w:t>
      </w:r>
      <w:r w:rsidRPr="00DA7296">
        <w:rPr>
          <w:rFonts w:eastAsia="Times New Roman"/>
          <w:lang w:eastAsia="en-US"/>
        </w:rPr>
        <w:t>.</w:t>
      </w:r>
    </w:p>
    <w:p w14:paraId="4029333A" w14:textId="6593DEB8" w:rsidR="001922B0" w:rsidRPr="00DA7296" w:rsidRDefault="001922B0" w:rsidP="00DA7296">
      <w:pPr>
        <w:spacing w:after="200" w:line="276" w:lineRule="auto"/>
        <w:rPr>
          <w:rFonts w:eastAsia="Times New Roman"/>
          <w:lang w:eastAsia="en-US"/>
        </w:rPr>
      </w:pPr>
      <w:r>
        <w:rPr>
          <w:rFonts w:eastAsia="Times New Roman"/>
          <w:lang w:eastAsia="en-US"/>
        </w:rPr>
        <w:t xml:space="preserve">Naopak jako </w:t>
      </w:r>
      <w:proofErr w:type="spellStart"/>
      <w:r>
        <w:rPr>
          <w:rFonts w:eastAsia="Times New Roman"/>
          <w:lang w:eastAsia="en-US"/>
        </w:rPr>
        <w:t>spolunavrhovatelka</w:t>
      </w:r>
      <w:proofErr w:type="spellEnd"/>
      <w:r>
        <w:rPr>
          <w:rFonts w:eastAsia="Times New Roman"/>
          <w:lang w:eastAsia="en-US"/>
        </w:rPr>
        <w:t xml:space="preserve"> uspěla kurátorka Marta Sylvestrová, která se bude </w:t>
      </w:r>
      <w:r w:rsidR="00B10B4E">
        <w:rPr>
          <w:rFonts w:eastAsia="Times New Roman"/>
          <w:lang w:eastAsia="en-US"/>
        </w:rPr>
        <w:t xml:space="preserve">podílet na </w:t>
      </w:r>
      <w:r w:rsidR="00B10B4E" w:rsidRPr="00B10B4E">
        <w:rPr>
          <w:rFonts w:eastAsia="Times New Roman"/>
          <w:lang w:eastAsia="en-US"/>
        </w:rPr>
        <w:t>tříletém projektu 18-24439S Spotřební imaginace komunistické diktatury. Československá reklama v poválečném období</w:t>
      </w:r>
      <w:r w:rsidR="00B10B4E">
        <w:rPr>
          <w:rFonts w:eastAsia="Times New Roman"/>
          <w:lang w:eastAsia="en-US"/>
        </w:rPr>
        <w:t>.</w:t>
      </w:r>
    </w:p>
    <w:p w14:paraId="33AF8E09" w14:textId="77777777" w:rsidR="00DA7296" w:rsidRPr="00DA7296" w:rsidRDefault="00DA7296" w:rsidP="00DA7296">
      <w:pPr>
        <w:spacing w:after="200" w:line="276" w:lineRule="auto"/>
        <w:rPr>
          <w:rFonts w:eastAsia="Times New Roman"/>
          <w:lang w:eastAsia="en-US"/>
        </w:rPr>
      </w:pPr>
    </w:p>
    <w:p w14:paraId="70E8BC4B" w14:textId="77777777" w:rsidR="00E36D1E" w:rsidRPr="00E36D1E" w:rsidDel="00AA1034" w:rsidRDefault="00E36D1E" w:rsidP="00E36D1E">
      <w:pPr>
        <w:autoSpaceDN/>
        <w:contextualSpacing/>
        <w:rPr>
          <w:b/>
          <w:bCs/>
        </w:rPr>
      </w:pPr>
      <w:r w:rsidDel="00AA1034">
        <w:t>PUBLIKAČNÍ ČINNOST</w:t>
      </w:r>
      <w:r w:rsidRPr="00AE53A2" w:rsidDel="00AA1034">
        <w:t xml:space="preserve"> ODBORNÝCH PRACOVNÍKŮ MG </w:t>
      </w:r>
    </w:p>
    <w:p w14:paraId="2B8C7EF6" w14:textId="77777777" w:rsidR="00E36D1E" w:rsidRPr="00466D68" w:rsidDel="00AA1034" w:rsidRDefault="00E36D1E" w:rsidP="00E36D1E"/>
    <w:p w14:paraId="47EF64A1" w14:textId="2E16FCED" w:rsidR="00E36D1E" w:rsidRDefault="00E36D1E" w:rsidP="00E36D1E">
      <w:pPr>
        <w:spacing w:after="200" w:line="276" w:lineRule="auto"/>
        <w:rPr>
          <w:b/>
          <w:color w:val="000000" w:themeColor="text1"/>
        </w:rPr>
      </w:pPr>
      <w:r w:rsidRPr="00E36D1E" w:rsidDel="00AA1034">
        <w:rPr>
          <w:color w:val="000000" w:themeColor="text1"/>
        </w:rPr>
        <w:t>Jedná se o knihy, studie, texty katalogů v</w:t>
      </w:r>
      <w:r w:rsidRPr="00E36D1E">
        <w:rPr>
          <w:color w:val="000000" w:themeColor="text1"/>
        </w:rPr>
        <w:t xml:space="preserve">ýstav a články v odborném tisku, </w:t>
      </w:r>
      <w:r w:rsidR="00992E0D">
        <w:rPr>
          <w:color w:val="000000" w:themeColor="text1"/>
        </w:rPr>
        <w:t xml:space="preserve">jež </w:t>
      </w:r>
      <w:r w:rsidRPr="00E36D1E">
        <w:rPr>
          <w:color w:val="000000" w:themeColor="text1"/>
        </w:rPr>
        <w:t xml:space="preserve">doplňují výčet výstupů, uvedený v části </w:t>
      </w:r>
      <w:r w:rsidR="00AB6C95" w:rsidRPr="00D74DC5">
        <w:rPr>
          <w:bCs/>
        </w:rPr>
        <w:t>Katalogy výstav a publikace</w:t>
      </w:r>
      <w:r w:rsidR="00992E0D">
        <w:rPr>
          <w:color w:val="000000" w:themeColor="text1"/>
        </w:rPr>
        <w:t>.</w:t>
      </w:r>
      <w:r w:rsidRPr="00E36D1E">
        <w:rPr>
          <w:color w:val="000000" w:themeColor="text1"/>
        </w:rPr>
        <w:t xml:space="preserve"> </w:t>
      </w:r>
      <w:r w:rsidRPr="00E36D1E" w:rsidDel="00AA1034">
        <w:rPr>
          <w:color w:val="000000" w:themeColor="text1"/>
        </w:rPr>
        <w:t>Jsou uvedeny i p</w:t>
      </w:r>
      <w:r w:rsidRPr="00E36D1E">
        <w:rPr>
          <w:color w:val="000000" w:themeColor="text1"/>
        </w:rPr>
        <w:t>ublikace, které byly v roce 2016</w:t>
      </w:r>
      <w:r w:rsidRPr="00E36D1E" w:rsidDel="00AA1034">
        <w:rPr>
          <w:color w:val="000000" w:themeColor="text1"/>
        </w:rPr>
        <w:t xml:space="preserve"> v tisku a vytištěny byly až v </w:t>
      </w:r>
      <w:r w:rsidRPr="00E36D1E">
        <w:rPr>
          <w:color w:val="000000" w:themeColor="text1"/>
        </w:rPr>
        <w:t>roce 2017</w:t>
      </w:r>
      <w:r w:rsidRPr="00E36D1E" w:rsidDel="00AA1034">
        <w:rPr>
          <w:color w:val="000000" w:themeColor="text1"/>
        </w:rPr>
        <w:t>.</w:t>
      </w:r>
    </w:p>
    <w:p w14:paraId="75FBFB29" w14:textId="3493C3E8" w:rsidR="00045EB9" w:rsidRPr="00045EB9" w:rsidRDefault="00045EB9" w:rsidP="00045EB9">
      <w:pPr>
        <w:spacing w:after="200" w:line="276" w:lineRule="auto"/>
        <w:rPr>
          <w:b/>
        </w:rPr>
      </w:pPr>
      <w:r w:rsidRPr="00AE53A2">
        <w:rPr>
          <w:b/>
        </w:rPr>
        <w:lastRenderedPageBreak/>
        <w:t>PhDr. Antonín DUFEK, Ph.D.</w:t>
      </w:r>
    </w:p>
    <w:p w14:paraId="14325954" w14:textId="7578F66C" w:rsidR="007264F2" w:rsidRPr="007264F2" w:rsidRDefault="007264F2" w:rsidP="007264F2">
      <w:pPr>
        <w:autoSpaceDN/>
        <w:rPr>
          <w:color w:val="000000" w:themeColor="text1"/>
        </w:rPr>
      </w:pPr>
      <w:r w:rsidRPr="007264F2">
        <w:rPr>
          <w:color w:val="000000" w:themeColor="text1"/>
        </w:rPr>
        <w:t xml:space="preserve">Dílo </w:t>
      </w:r>
      <w:proofErr w:type="gramStart"/>
      <w:r w:rsidRPr="007264F2">
        <w:rPr>
          <w:color w:val="000000" w:themeColor="text1"/>
        </w:rPr>
        <w:t>K.O.</w:t>
      </w:r>
      <w:proofErr w:type="gramEnd"/>
      <w:r w:rsidRPr="007264F2">
        <w:rPr>
          <w:color w:val="000000" w:themeColor="text1"/>
        </w:rPr>
        <w:t xml:space="preserve"> Hrubého v souvislostech, in:</w:t>
      </w:r>
      <w:r w:rsidR="002710F3" w:rsidRPr="002915C5">
        <w:rPr>
          <w:color w:val="000000" w:themeColor="text1"/>
        </w:rPr>
        <w:t xml:space="preserve"> </w:t>
      </w:r>
      <w:r w:rsidR="002710F3" w:rsidRPr="002915C5">
        <w:rPr>
          <w:color w:val="000000" w:themeColor="text1"/>
        </w:rPr>
        <w:t>HRUBÝ</w:t>
      </w:r>
      <w:r w:rsidR="002915C5">
        <w:rPr>
          <w:color w:val="000000" w:themeColor="text1"/>
        </w:rPr>
        <w:t>, Karel Otto</w:t>
      </w:r>
      <w:r w:rsidR="002710F3" w:rsidRPr="002915C5">
        <w:rPr>
          <w:color w:val="000000" w:themeColor="text1"/>
        </w:rPr>
        <w:t xml:space="preserve">: fotograf, pedagog, teoretik. 1. vydání. Brno: </w:t>
      </w:r>
      <w:proofErr w:type="spellStart"/>
      <w:r w:rsidR="002710F3" w:rsidRPr="002915C5">
        <w:rPr>
          <w:color w:val="000000" w:themeColor="text1"/>
        </w:rPr>
        <w:t>Barrister</w:t>
      </w:r>
      <w:proofErr w:type="spellEnd"/>
      <w:r w:rsidR="002710F3" w:rsidRPr="002915C5">
        <w:rPr>
          <w:color w:val="000000" w:themeColor="text1"/>
        </w:rPr>
        <w:t xml:space="preserve"> &amp; </w:t>
      </w:r>
      <w:proofErr w:type="spellStart"/>
      <w:r w:rsidR="002710F3" w:rsidRPr="002915C5">
        <w:rPr>
          <w:color w:val="000000" w:themeColor="text1"/>
        </w:rPr>
        <w:t>Principal</w:t>
      </w:r>
      <w:proofErr w:type="spellEnd"/>
      <w:r w:rsidR="002710F3" w:rsidRPr="002915C5">
        <w:rPr>
          <w:color w:val="000000" w:themeColor="text1"/>
        </w:rPr>
        <w:t xml:space="preserve"> </w:t>
      </w:r>
      <w:proofErr w:type="spellStart"/>
      <w:proofErr w:type="gramStart"/>
      <w:r w:rsidR="002710F3" w:rsidRPr="002915C5">
        <w:rPr>
          <w:color w:val="000000" w:themeColor="text1"/>
        </w:rPr>
        <w:t>Publishing</w:t>
      </w:r>
      <w:proofErr w:type="spellEnd"/>
      <w:r w:rsidR="002710F3" w:rsidRPr="002915C5">
        <w:rPr>
          <w:color w:val="000000" w:themeColor="text1"/>
        </w:rPr>
        <w:t xml:space="preserve">, </w:t>
      </w:r>
      <w:proofErr w:type="spellStart"/>
      <w:r w:rsidR="002710F3" w:rsidRPr="002915C5">
        <w:rPr>
          <w:color w:val="000000" w:themeColor="text1"/>
        </w:rPr>
        <w:t>z.ú</w:t>
      </w:r>
      <w:proofErr w:type="spellEnd"/>
      <w:r w:rsidR="002710F3" w:rsidRPr="002915C5">
        <w:rPr>
          <w:color w:val="000000" w:themeColor="text1"/>
        </w:rPr>
        <w:t>., 2017</w:t>
      </w:r>
      <w:proofErr w:type="gramEnd"/>
      <w:r w:rsidR="002710F3" w:rsidRPr="002915C5">
        <w:rPr>
          <w:color w:val="000000" w:themeColor="text1"/>
        </w:rPr>
        <w:t>. 302 stran. ISBN 978-80-7009-183-8</w:t>
      </w:r>
      <w:r w:rsidR="004C38EA">
        <w:rPr>
          <w:color w:val="000000" w:themeColor="text1"/>
        </w:rPr>
        <w:t>.</w:t>
      </w:r>
    </w:p>
    <w:p w14:paraId="1C4845F6" w14:textId="77777777" w:rsidR="007264F2" w:rsidRDefault="007264F2" w:rsidP="00E36D1E">
      <w:pPr>
        <w:spacing w:after="200" w:line="276" w:lineRule="auto"/>
        <w:rPr>
          <w:b/>
          <w:color w:val="000000" w:themeColor="text1"/>
        </w:rPr>
      </w:pPr>
    </w:p>
    <w:p w14:paraId="07643F16" w14:textId="1524E9C8" w:rsidR="00373578" w:rsidRDefault="00045EB9" w:rsidP="00E36D1E">
      <w:pPr>
        <w:spacing w:after="200" w:line="276" w:lineRule="auto"/>
        <w:rPr>
          <w:b/>
          <w:color w:val="000000" w:themeColor="text1"/>
        </w:rPr>
      </w:pPr>
      <w:r w:rsidRPr="00B6452A">
        <w:rPr>
          <w:b/>
        </w:rPr>
        <w:t>Mgr. Ing. Zdeněk KAZLEPKA, Ph.D.</w:t>
      </w:r>
    </w:p>
    <w:p w14:paraId="62DCBAEA" w14:textId="7AC2B391" w:rsidR="007264F2" w:rsidRPr="004C38EA" w:rsidRDefault="007264F2" w:rsidP="00E36D1E">
      <w:pPr>
        <w:spacing w:after="200" w:line="276" w:lineRule="auto"/>
        <w:rPr>
          <w:color w:val="000000" w:themeColor="text1"/>
        </w:rPr>
      </w:pPr>
      <w:r w:rsidRPr="004C38EA">
        <w:rPr>
          <w:color w:val="000000" w:themeColor="text1"/>
        </w:rPr>
        <w:t xml:space="preserve">Zdeněk Kazlepka, </w:t>
      </w:r>
      <w:proofErr w:type="spellStart"/>
      <w:r w:rsidRPr="004C38EA">
        <w:rPr>
          <w:color w:val="000000" w:themeColor="text1"/>
        </w:rPr>
        <w:t>Camassei</w:t>
      </w:r>
      <w:proofErr w:type="spellEnd"/>
      <w:r w:rsidRPr="004C38EA">
        <w:rPr>
          <w:color w:val="000000" w:themeColor="text1"/>
        </w:rPr>
        <w:t xml:space="preserve"> a </w:t>
      </w:r>
      <w:proofErr w:type="spellStart"/>
      <w:r w:rsidRPr="004C38EA">
        <w:rPr>
          <w:color w:val="000000" w:themeColor="text1"/>
        </w:rPr>
        <w:t>Rocca</w:t>
      </w:r>
      <w:proofErr w:type="spellEnd"/>
      <w:r w:rsidRPr="004C38EA">
        <w:rPr>
          <w:color w:val="000000" w:themeColor="text1"/>
        </w:rPr>
        <w:t>. Kresby z českých sbírek,</w:t>
      </w:r>
      <w:r w:rsidR="00045EB9">
        <w:rPr>
          <w:color w:val="000000" w:themeColor="text1"/>
        </w:rPr>
        <w:t xml:space="preserve"> in:</w:t>
      </w:r>
      <w:r w:rsidRPr="004C38EA">
        <w:rPr>
          <w:color w:val="000000" w:themeColor="text1"/>
        </w:rPr>
        <w:t xml:space="preserve"> </w:t>
      </w:r>
      <w:proofErr w:type="spellStart"/>
      <w:r w:rsidRPr="004C38EA">
        <w:rPr>
          <w:color w:val="000000" w:themeColor="text1"/>
        </w:rPr>
        <w:t>Ars</w:t>
      </w:r>
      <w:proofErr w:type="spellEnd"/>
      <w:r w:rsidRPr="004C38EA">
        <w:rPr>
          <w:color w:val="000000" w:themeColor="text1"/>
        </w:rPr>
        <w:t xml:space="preserve"> </w:t>
      </w:r>
      <w:proofErr w:type="spellStart"/>
      <w:r w:rsidRPr="004C38EA">
        <w:rPr>
          <w:color w:val="000000" w:themeColor="text1"/>
        </w:rPr>
        <w:t>linearis</w:t>
      </w:r>
      <w:proofErr w:type="spellEnd"/>
      <w:r w:rsidRPr="004C38EA">
        <w:rPr>
          <w:color w:val="000000" w:themeColor="text1"/>
        </w:rPr>
        <w:t xml:space="preserve">, VII, </w:t>
      </w:r>
      <w:r w:rsidR="00045EB9">
        <w:rPr>
          <w:color w:val="000000" w:themeColor="text1"/>
        </w:rPr>
        <w:t xml:space="preserve">Praha: Národní galerie </w:t>
      </w:r>
      <w:r w:rsidRPr="004C38EA">
        <w:rPr>
          <w:color w:val="000000" w:themeColor="text1"/>
        </w:rPr>
        <w:t>2017, s. 27–33. ISBN 978-80-7035-587-9</w:t>
      </w:r>
      <w:r w:rsidR="004C38EA" w:rsidRPr="004C38EA">
        <w:rPr>
          <w:color w:val="000000" w:themeColor="text1"/>
        </w:rPr>
        <w:t>.</w:t>
      </w:r>
    </w:p>
    <w:p w14:paraId="236C17A3" w14:textId="5387C78D" w:rsidR="005C040F" w:rsidRPr="004C38EA" w:rsidRDefault="005C040F" w:rsidP="00E36D1E">
      <w:pPr>
        <w:spacing w:after="200" w:line="276" w:lineRule="auto"/>
        <w:rPr>
          <w:color w:val="000000" w:themeColor="text1"/>
        </w:rPr>
      </w:pPr>
      <w:r w:rsidRPr="004C38EA">
        <w:rPr>
          <w:color w:val="000000" w:themeColor="text1"/>
        </w:rPr>
        <w:t>„</w:t>
      </w:r>
      <w:proofErr w:type="spellStart"/>
      <w:r w:rsidRPr="004C38EA">
        <w:rPr>
          <w:color w:val="000000" w:themeColor="text1"/>
        </w:rPr>
        <w:t>Jedes</w:t>
      </w:r>
      <w:proofErr w:type="spellEnd"/>
      <w:r w:rsidRPr="004C38EA">
        <w:rPr>
          <w:color w:val="000000" w:themeColor="text1"/>
        </w:rPr>
        <w:t xml:space="preserve"> </w:t>
      </w:r>
      <w:proofErr w:type="spellStart"/>
      <w:r w:rsidRPr="004C38EA">
        <w:rPr>
          <w:color w:val="000000" w:themeColor="text1"/>
        </w:rPr>
        <w:t>Zimmer</w:t>
      </w:r>
      <w:proofErr w:type="spellEnd"/>
      <w:r w:rsidRPr="004C38EA">
        <w:rPr>
          <w:color w:val="000000" w:themeColor="text1"/>
        </w:rPr>
        <w:t xml:space="preserve"> in </w:t>
      </w:r>
      <w:proofErr w:type="spellStart"/>
      <w:r w:rsidRPr="004C38EA">
        <w:rPr>
          <w:color w:val="000000" w:themeColor="text1"/>
        </w:rPr>
        <w:t>Mitteleuropa</w:t>
      </w:r>
      <w:proofErr w:type="spellEnd"/>
      <w:r w:rsidRPr="004C38EA">
        <w:rPr>
          <w:color w:val="000000" w:themeColor="text1"/>
        </w:rPr>
        <w:t xml:space="preserve"> </w:t>
      </w:r>
      <w:proofErr w:type="spellStart"/>
      <w:r w:rsidRPr="004C38EA">
        <w:rPr>
          <w:color w:val="000000" w:themeColor="text1"/>
        </w:rPr>
        <w:t>wollte</w:t>
      </w:r>
      <w:proofErr w:type="spellEnd"/>
      <w:r w:rsidRPr="004C38EA">
        <w:rPr>
          <w:color w:val="000000" w:themeColor="text1"/>
        </w:rPr>
        <w:t xml:space="preserve"> </w:t>
      </w:r>
      <w:proofErr w:type="spellStart"/>
      <w:r w:rsidRPr="004C38EA">
        <w:rPr>
          <w:color w:val="000000" w:themeColor="text1"/>
        </w:rPr>
        <w:t>ein</w:t>
      </w:r>
      <w:proofErr w:type="spellEnd"/>
      <w:r w:rsidRPr="004C38EA">
        <w:rPr>
          <w:color w:val="000000" w:themeColor="text1"/>
        </w:rPr>
        <w:t xml:space="preserve"> </w:t>
      </w:r>
      <w:proofErr w:type="spellStart"/>
      <w:r w:rsidRPr="004C38EA">
        <w:rPr>
          <w:color w:val="000000" w:themeColor="text1"/>
        </w:rPr>
        <w:t>klein</w:t>
      </w:r>
      <w:proofErr w:type="spellEnd"/>
      <w:r w:rsidRPr="004C38EA">
        <w:rPr>
          <w:color w:val="000000" w:themeColor="text1"/>
        </w:rPr>
        <w:t xml:space="preserve"> </w:t>
      </w:r>
      <w:proofErr w:type="spellStart"/>
      <w:r w:rsidRPr="004C38EA">
        <w:rPr>
          <w:color w:val="000000" w:themeColor="text1"/>
        </w:rPr>
        <w:t>wenig</w:t>
      </w:r>
      <w:proofErr w:type="spellEnd"/>
      <w:r w:rsidRPr="004C38EA">
        <w:rPr>
          <w:color w:val="000000" w:themeColor="text1"/>
        </w:rPr>
        <w:t xml:space="preserve"> </w:t>
      </w:r>
      <w:proofErr w:type="spellStart"/>
      <w:r w:rsidRPr="004C38EA">
        <w:rPr>
          <w:color w:val="000000" w:themeColor="text1"/>
        </w:rPr>
        <w:t>wie</w:t>
      </w:r>
      <w:proofErr w:type="spellEnd"/>
      <w:r w:rsidRPr="004C38EA">
        <w:rPr>
          <w:color w:val="000000" w:themeColor="text1"/>
        </w:rPr>
        <w:t xml:space="preserve"> </w:t>
      </w:r>
      <w:proofErr w:type="spellStart"/>
      <w:r w:rsidRPr="004C38EA">
        <w:rPr>
          <w:color w:val="000000" w:themeColor="text1"/>
        </w:rPr>
        <w:t>Makarts</w:t>
      </w:r>
      <w:proofErr w:type="spellEnd"/>
      <w:r w:rsidRPr="004C38EA">
        <w:rPr>
          <w:color w:val="000000" w:themeColor="text1"/>
        </w:rPr>
        <w:t xml:space="preserve"> Atelier </w:t>
      </w:r>
      <w:proofErr w:type="spellStart"/>
      <w:r w:rsidRPr="004C38EA">
        <w:rPr>
          <w:color w:val="000000" w:themeColor="text1"/>
        </w:rPr>
        <w:t>aussehen</w:t>
      </w:r>
      <w:proofErr w:type="spellEnd"/>
      <w:r w:rsidRPr="004C38EA">
        <w:rPr>
          <w:color w:val="000000" w:themeColor="text1"/>
        </w:rPr>
        <w:t xml:space="preserve">“. Interiér bytu Artura hraběte </w:t>
      </w:r>
      <w:proofErr w:type="spellStart"/>
      <w:r w:rsidRPr="004C38EA">
        <w:rPr>
          <w:color w:val="000000" w:themeColor="text1"/>
        </w:rPr>
        <w:t>Bylandta</w:t>
      </w:r>
      <w:proofErr w:type="spellEnd"/>
      <w:r w:rsidRPr="004C38EA">
        <w:rPr>
          <w:color w:val="000000" w:themeColor="text1"/>
        </w:rPr>
        <w:t xml:space="preserve"> v Pražákově paláci v</w:t>
      </w:r>
      <w:r w:rsidR="002710F3" w:rsidRPr="004C38EA">
        <w:rPr>
          <w:color w:val="000000" w:themeColor="text1"/>
        </w:rPr>
        <w:t> </w:t>
      </w:r>
      <w:r w:rsidRPr="004C38EA">
        <w:rPr>
          <w:color w:val="000000" w:themeColor="text1"/>
        </w:rPr>
        <w:t>Brně</w:t>
      </w:r>
      <w:r w:rsidR="002710F3" w:rsidRPr="004C38EA">
        <w:rPr>
          <w:color w:val="000000" w:themeColor="text1"/>
        </w:rPr>
        <w:t xml:space="preserve">. </w:t>
      </w:r>
      <w:r w:rsidR="002710F3" w:rsidRPr="004C38EA">
        <w:rPr>
          <w:color w:val="000000" w:themeColor="text1"/>
        </w:rPr>
        <w:t>Bulletin Moravské galerie v Brně, Brno: Moravská galerie v Brně, 2017, č. 75, s. 70–89. ISSN 0231-5793.</w:t>
      </w:r>
    </w:p>
    <w:p w14:paraId="6F3DA10E" w14:textId="5F8EB708" w:rsidR="007264F2" w:rsidRPr="004C38EA" w:rsidRDefault="007264F2" w:rsidP="00E36D1E">
      <w:pPr>
        <w:spacing w:after="200" w:line="276" w:lineRule="auto"/>
        <w:rPr>
          <w:color w:val="000000" w:themeColor="text1"/>
        </w:rPr>
      </w:pPr>
      <w:r w:rsidRPr="004C38EA">
        <w:rPr>
          <w:color w:val="000000" w:themeColor="text1"/>
        </w:rPr>
        <w:t xml:space="preserve">Zdeněk Kazlepka, </w:t>
      </w:r>
      <w:proofErr w:type="spellStart"/>
      <w:r w:rsidRPr="004C38EA">
        <w:rPr>
          <w:color w:val="000000" w:themeColor="text1"/>
        </w:rPr>
        <w:t>The</w:t>
      </w:r>
      <w:proofErr w:type="spellEnd"/>
      <w:r w:rsidRPr="004C38EA">
        <w:rPr>
          <w:color w:val="000000" w:themeColor="text1"/>
        </w:rPr>
        <w:t xml:space="preserve"> </w:t>
      </w:r>
      <w:proofErr w:type="spellStart"/>
      <w:r w:rsidRPr="004C38EA">
        <w:rPr>
          <w:color w:val="000000" w:themeColor="text1"/>
        </w:rPr>
        <w:t>Judgement</w:t>
      </w:r>
      <w:proofErr w:type="spellEnd"/>
      <w:r w:rsidRPr="004C38EA">
        <w:rPr>
          <w:color w:val="000000" w:themeColor="text1"/>
        </w:rPr>
        <w:t xml:space="preserve"> </w:t>
      </w:r>
      <w:proofErr w:type="spellStart"/>
      <w:r w:rsidRPr="004C38EA">
        <w:rPr>
          <w:color w:val="000000" w:themeColor="text1"/>
        </w:rPr>
        <w:t>of</w:t>
      </w:r>
      <w:proofErr w:type="spellEnd"/>
      <w:r w:rsidRPr="004C38EA">
        <w:rPr>
          <w:color w:val="000000" w:themeColor="text1"/>
        </w:rPr>
        <w:t xml:space="preserve"> </w:t>
      </w:r>
      <w:proofErr w:type="gramStart"/>
      <w:r w:rsidRPr="004C38EA">
        <w:rPr>
          <w:color w:val="000000" w:themeColor="text1"/>
        </w:rPr>
        <w:t>Paris</w:t>
      </w:r>
      <w:proofErr w:type="gramEnd"/>
      <w:r w:rsidRPr="004C38EA">
        <w:rPr>
          <w:color w:val="000000" w:themeColor="text1"/>
        </w:rPr>
        <w:t xml:space="preserve"> by </w:t>
      </w:r>
      <w:proofErr w:type="spellStart"/>
      <w:r w:rsidRPr="004C38EA">
        <w:rPr>
          <w:color w:val="000000" w:themeColor="text1"/>
        </w:rPr>
        <w:t>Luca</w:t>
      </w:r>
      <w:proofErr w:type="spellEnd"/>
      <w:r w:rsidRPr="004C38EA">
        <w:rPr>
          <w:color w:val="000000" w:themeColor="text1"/>
        </w:rPr>
        <w:t xml:space="preserve"> </w:t>
      </w:r>
      <w:proofErr w:type="spellStart"/>
      <w:r w:rsidRPr="004C38EA">
        <w:rPr>
          <w:color w:val="000000" w:themeColor="text1"/>
        </w:rPr>
        <w:t>Cambiaso</w:t>
      </w:r>
      <w:proofErr w:type="spellEnd"/>
      <w:r w:rsidRPr="004C38EA">
        <w:rPr>
          <w:color w:val="000000" w:themeColor="text1"/>
        </w:rPr>
        <w:t xml:space="preserve"> in </w:t>
      </w:r>
      <w:proofErr w:type="spellStart"/>
      <w:r w:rsidRPr="004C38EA">
        <w:rPr>
          <w:color w:val="000000" w:themeColor="text1"/>
        </w:rPr>
        <w:t>the</w:t>
      </w:r>
      <w:proofErr w:type="spellEnd"/>
      <w:r w:rsidRPr="004C38EA">
        <w:rPr>
          <w:color w:val="000000" w:themeColor="text1"/>
        </w:rPr>
        <w:t xml:space="preserve"> Strahov Picture </w:t>
      </w:r>
      <w:proofErr w:type="spellStart"/>
      <w:r w:rsidRPr="004C38EA">
        <w:rPr>
          <w:color w:val="000000" w:themeColor="text1"/>
        </w:rPr>
        <w:t>Gallery</w:t>
      </w:r>
      <w:proofErr w:type="spellEnd"/>
      <w:r w:rsidRPr="004C38EA">
        <w:rPr>
          <w:color w:val="000000" w:themeColor="text1"/>
        </w:rPr>
        <w:t xml:space="preserve">. Addenda to De </w:t>
      </w:r>
      <w:proofErr w:type="spellStart"/>
      <w:r w:rsidRPr="004C38EA">
        <w:rPr>
          <w:color w:val="000000" w:themeColor="text1"/>
        </w:rPr>
        <w:t>Briers’s</w:t>
      </w:r>
      <w:proofErr w:type="spellEnd"/>
      <w:r w:rsidRPr="004C38EA">
        <w:rPr>
          <w:color w:val="000000" w:themeColor="text1"/>
        </w:rPr>
        <w:t xml:space="preserve"> </w:t>
      </w:r>
      <w:proofErr w:type="spellStart"/>
      <w:r w:rsidRPr="004C38EA">
        <w:rPr>
          <w:color w:val="000000" w:themeColor="text1"/>
        </w:rPr>
        <w:t>purchase</w:t>
      </w:r>
      <w:proofErr w:type="spellEnd"/>
      <w:r w:rsidRPr="004C38EA">
        <w:rPr>
          <w:color w:val="000000" w:themeColor="text1"/>
        </w:rPr>
        <w:t xml:space="preserve"> </w:t>
      </w:r>
      <w:proofErr w:type="spellStart"/>
      <w:r w:rsidRPr="004C38EA">
        <w:rPr>
          <w:color w:val="000000" w:themeColor="text1"/>
        </w:rPr>
        <w:t>of</w:t>
      </w:r>
      <w:proofErr w:type="spellEnd"/>
      <w:r w:rsidRPr="004C38EA">
        <w:rPr>
          <w:color w:val="000000" w:themeColor="text1"/>
        </w:rPr>
        <w:t xml:space="preserve"> </w:t>
      </w:r>
      <w:proofErr w:type="spellStart"/>
      <w:r w:rsidRPr="004C38EA">
        <w:rPr>
          <w:color w:val="000000" w:themeColor="text1"/>
        </w:rPr>
        <w:t>artworks</w:t>
      </w:r>
      <w:proofErr w:type="spellEnd"/>
      <w:r w:rsidRPr="004C38EA">
        <w:rPr>
          <w:color w:val="000000" w:themeColor="text1"/>
        </w:rPr>
        <w:t xml:space="preserve"> </w:t>
      </w:r>
      <w:proofErr w:type="spellStart"/>
      <w:r w:rsidRPr="004C38EA">
        <w:rPr>
          <w:color w:val="000000" w:themeColor="text1"/>
        </w:rPr>
        <w:t>from</w:t>
      </w:r>
      <w:proofErr w:type="spellEnd"/>
      <w:r w:rsidRPr="004C38EA">
        <w:rPr>
          <w:color w:val="000000" w:themeColor="text1"/>
        </w:rPr>
        <w:t xml:space="preserve"> </w:t>
      </w:r>
      <w:proofErr w:type="spellStart"/>
      <w:r w:rsidRPr="004C38EA">
        <w:rPr>
          <w:color w:val="000000" w:themeColor="text1"/>
        </w:rPr>
        <w:t>the</w:t>
      </w:r>
      <w:proofErr w:type="spellEnd"/>
      <w:r w:rsidRPr="004C38EA">
        <w:rPr>
          <w:color w:val="000000" w:themeColor="text1"/>
        </w:rPr>
        <w:t xml:space="preserve"> </w:t>
      </w:r>
      <w:proofErr w:type="spellStart"/>
      <w:r w:rsidRPr="004C38EA">
        <w:rPr>
          <w:color w:val="000000" w:themeColor="text1"/>
        </w:rPr>
        <w:t>collections</w:t>
      </w:r>
      <w:proofErr w:type="spellEnd"/>
      <w:r w:rsidRPr="004C38EA">
        <w:rPr>
          <w:color w:val="000000" w:themeColor="text1"/>
        </w:rPr>
        <w:t xml:space="preserve"> </w:t>
      </w:r>
      <w:proofErr w:type="spellStart"/>
      <w:r w:rsidRPr="004C38EA">
        <w:rPr>
          <w:color w:val="000000" w:themeColor="text1"/>
        </w:rPr>
        <w:t>of</w:t>
      </w:r>
      <w:proofErr w:type="spellEnd"/>
      <w:r w:rsidRPr="004C38EA">
        <w:rPr>
          <w:color w:val="000000" w:themeColor="text1"/>
        </w:rPr>
        <w:t xml:space="preserve"> </w:t>
      </w:r>
      <w:proofErr w:type="gramStart"/>
      <w:r w:rsidRPr="004C38EA">
        <w:rPr>
          <w:color w:val="000000" w:themeColor="text1"/>
        </w:rPr>
        <w:t>Rudolf</w:t>
      </w:r>
      <w:proofErr w:type="gramEnd"/>
      <w:r w:rsidRPr="004C38EA">
        <w:rPr>
          <w:color w:val="000000" w:themeColor="text1"/>
        </w:rPr>
        <w:t xml:space="preserve"> II </w:t>
      </w:r>
      <w:proofErr w:type="spellStart"/>
      <w:r w:rsidRPr="004C38EA">
        <w:rPr>
          <w:color w:val="000000" w:themeColor="text1"/>
        </w:rPr>
        <w:t>at</w:t>
      </w:r>
      <w:proofErr w:type="spellEnd"/>
      <w:r w:rsidRPr="004C38EA">
        <w:rPr>
          <w:color w:val="000000" w:themeColor="text1"/>
        </w:rPr>
        <w:t xml:space="preserve"> Prague </w:t>
      </w:r>
      <w:proofErr w:type="spellStart"/>
      <w:r w:rsidRPr="004C38EA">
        <w:rPr>
          <w:color w:val="000000" w:themeColor="text1"/>
        </w:rPr>
        <w:t>Castle</w:t>
      </w:r>
      <w:proofErr w:type="spellEnd"/>
      <w:r w:rsidRPr="004C38EA">
        <w:rPr>
          <w:color w:val="000000" w:themeColor="text1"/>
        </w:rPr>
        <w:t xml:space="preserve">, Studia </w:t>
      </w:r>
      <w:proofErr w:type="spellStart"/>
      <w:r w:rsidRPr="004C38EA">
        <w:rPr>
          <w:color w:val="000000" w:themeColor="text1"/>
        </w:rPr>
        <w:t>Rudolphina</w:t>
      </w:r>
      <w:proofErr w:type="spellEnd"/>
      <w:r w:rsidRPr="004C38EA">
        <w:rPr>
          <w:color w:val="000000" w:themeColor="text1"/>
        </w:rPr>
        <w:t xml:space="preserve">. Bulletin </w:t>
      </w:r>
      <w:proofErr w:type="spellStart"/>
      <w:r w:rsidRPr="004C38EA">
        <w:rPr>
          <w:color w:val="000000" w:themeColor="text1"/>
        </w:rPr>
        <w:t>of</w:t>
      </w:r>
      <w:proofErr w:type="spellEnd"/>
      <w:r w:rsidRPr="004C38EA">
        <w:rPr>
          <w:color w:val="000000" w:themeColor="text1"/>
        </w:rPr>
        <w:t xml:space="preserve"> </w:t>
      </w:r>
      <w:proofErr w:type="spellStart"/>
      <w:r w:rsidRPr="004C38EA">
        <w:rPr>
          <w:color w:val="000000" w:themeColor="text1"/>
        </w:rPr>
        <w:t>the</w:t>
      </w:r>
      <w:proofErr w:type="spellEnd"/>
      <w:r w:rsidRPr="004C38EA">
        <w:rPr>
          <w:color w:val="000000" w:themeColor="text1"/>
        </w:rPr>
        <w:t xml:space="preserve"> </w:t>
      </w:r>
      <w:proofErr w:type="spellStart"/>
      <w:r w:rsidRPr="004C38EA">
        <w:rPr>
          <w:color w:val="000000" w:themeColor="text1"/>
        </w:rPr>
        <w:t>Research</w:t>
      </w:r>
      <w:proofErr w:type="spellEnd"/>
      <w:r w:rsidRPr="004C38EA">
        <w:rPr>
          <w:color w:val="000000" w:themeColor="text1"/>
        </w:rPr>
        <w:t xml:space="preserve"> Center </w:t>
      </w:r>
      <w:proofErr w:type="spellStart"/>
      <w:r w:rsidRPr="004C38EA">
        <w:rPr>
          <w:color w:val="000000" w:themeColor="text1"/>
        </w:rPr>
        <w:t>for</w:t>
      </w:r>
      <w:proofErr w:type="spellEnd"/>
      <w:r w:rsidRPr="004C38EA">
        <w:rPr>
          <w:color w:val="000000" w:themeColor="text1"/>
        </w:rPr>
        <w:t xml:space="preserve"> </w:t>
      </w:r>
      <w:proofErr w:type="spellStart"/>
      <w:r w:rsidRPr="004C38EA">
        <w:rPr>
          <w:color w:val="000000" w:themeColor="text1"/>
        </w:rPr>
        <w:t>Visual</w:t>
      </w:r>
      <w:proofErr w:type="spellEnd"/>
      <w:r w:rsidRPr="004C38EA">
        <w:rPr>
          <w:color w:val="000000" w:themeColor="text1"/>
        </w:rPr>
        <w:t xml:space="preserve"> </w:t>
      </w:r>
      <w:proofErr w:type="spellStart"/>
      <w:r w:rsidRPr="004C38EA">
        <w:rPr>
          <w:color w:val="000000" w:themeColor="text1"/>
        </w:rPr>
        <w:t>Arts</w:t>
      </w:r>
      <w:proofErr w:type="spellEnd"/>
      <w:r w:rsidRPr="004C38EA">
        <w:rPr>
          <w:color w:val="000000" w:themeColor="text1"/>
        </w:rPr>
        <w:t xml:space="preserve"> and </w:t>
      </w:r>
      <w:proofErr w:type="spellStart"/>
      <w:r w:rsidRPr="004C38EA">
        <w:rPr>
          <w:color w:val="000000" w:themeColor="text1"/>
        </w:rPr>
        <w:t>Culture</w:t>
      </w:r>
      <w:proofErr w:type="spellEnd"/>
      <w:r w:rsidRPr="004C38EA">
        <w:rPr>
          <w:color w:val="000000" w:themeColor="text1"/>
        </w:rPr>
        <w:t xml:space="preserve"> in </w:t>
      </w:r>
      <w:proofErr w:type="spellStart"/>
      <w:r w:rsidRPr="004C38EA">
        <w:rPr>
          <w:color w:val="000000" w:themeColor="text1"/>
        </w:rPr>
        <w:t>the</w:t>
      </w:r>
      <w:proofErr w:type="spellEnd"/>
      <w:r w:rsidRPr="004C38EA">
        <w:rPr>
          <w:color w:val="000000" w:themeColor="text1"/>
        </w:rPr>
        <w:t xml:space="preserve"> Age </w:t>
      </w:r>
      <w:proofErr w:type="spellStart"/>
      <w:r w:rsidRPr="004C38EA">
        <w:rPr>
          <w:color w:val="000000" w:themeColor="text1"/>
        </w:rPr>
        <w:t>of</w:t>
      </w:r>
      <w:proofErr w:type="spellEnd"/>
      <w:r w:rsidRPr="004C38EA">
        <w:rPr>
          <w:color w:val="000000" w:themeColor="text1"/>
        </w:rPr>
        <w:t xml:space="preserve"> </w:t>
      </w:r>
      <w:proofErr w:type="gramStart"/>
      <w:r w:rsidRPr="004C38EA">
        <w:rPr>
          <w:color w:val="000000" w:themeColor="text1"/>
        </w:rPr>
        <w:t>Rudolf</w:t>
      </w:r>
      <w:proofErr w:type="gramEnd"/>
      <w:r w:rsidRPr="004C38EA">
        <w:rPr>
          <w:color w:val="000000" w:themeColor="text1"/>
        </w:rPr>
        <w:t xml:space="preserve"> II, 16, Praha 2016, s. 103–109, ISBN 978-80-86890-94-4, ISSN 1213-5372</w:t>
      </w:r>
      <w:r w:rsidR="004C38EA" w:rsidRPr="004C38EA">
        <w:rPr>
          <w:color w:val="000000" w:themeColor="text1"/>
        </w:rPr>
        <w:t>.</w:t>
      </w:r>
    </w:p>
    <w:p w14:paraId="7219B714" w14:textId="77777777" w:rsidR="005C040F" w:rsidRDefault="005C040F" w:rsidP="00E36D1E">
      <w:pPr>
        <w:spacing w:after="200" w:line="276" w:lineRule="auto"/>
        <w:rPr>
          <w:b/>
          <w:color w:val="000000" w:themeColor="text1"/>
        </w:rPr>
      </w:pPr>
    </w:p>
    <w:p w14:paraId="17C33DB2" w14:textId="20AD4C13" w:rsidR="00045EB9" w:rsidRPr="00045EB9" w:rsidRDefault="00045EB9" w:rsidP="00045EB9">
      <w:pPr>
        <w:spacing w:after="200" w:line="276" w:lineRule="auto"/>
        <w:rPr>
          <w:b/>
          <w:color w:val="000000" w:themeColor="text1"/>
        </w:rPr>
      </w:pPr>
      <w:r w:rsidRPr="00AE53A2">
        <w:rPr>
          <w:b/>
        </w:rPr>
        <w:t>PhDr. Alena KRKOŠKOVÁ</w:t>
      </w:r>
    </w:p>
    <w:p w14:paraId="5ED6FCF0" w14:textId="23EF206E" w:rsidR="002915C5" w:rsidRPr="002915C5" w:rsidRDefault="002915C5" w:rsidP="00E36D1E">
      <w:pPr>
        <w:spacing w:after="200" w:line="276" w:lineRule="auto"/>
        <w:rPr>
          <w:color w:val="000000" w:themeColor="text1"/>
        </w:rPr>
      </w:pPr>
      <w:r w:rsidRPr="002915C5">
        <w:rPr>
          <w:color w:val="000000" w:themeColor="text1"/>
        </w:rPr>
        <w:t>Emailová výzdoba na luxusních artefaktech, předmětech denní potřeby, špercích a hodinkách, in: HLOŽEK, Martin a kol. Umění emailu, technika smaltu. V Brně: T</w:t>
      </w:r>
      <w:r w:rsidR="004C38EA">
        <w:rPr>
          <w:color w:val="000000" w:themeColor="text1"/>
        </w:rPr>
        <w:t>echnické muzeum 2017</w:t>
      </w:r>
      <w:r>
        <w:rPr>
          <w:color w:val="000000" w:themeColor="text1"/>
        </w:rPr>
        <w:t xml:space="preserve">, </w:t>
      </w:r>
      <w:r w:rsidRPr="002915C5">
        <w:rPr>
          <w:color w:val="000000" w:themeColor="text1"/>
        </w:rPr>
        <w:t>161 stran. ISBN 978-80-87896-45-7.</w:t>
      </w:r>
    </w:p>
    <w:p w14:paraId="633EE4A7" w14:textId="77777777" w:rsidR="004C38EA" w:rsidRDefault="007264F2" w:rsidP="00E36D1E">
      <w:pPr>
        <w:spacing w:after="200" w:line="276" w:lineRule="auto"/>
        <w:rPr>
          <w:color w:val="000000" w:themeColor="text1"/>
        </w:rPr>
      </w:pPr>
      <w:r w:rsidRPr="002915C5">
        <w:rPr>
          <w:color w:val="000000" w:themeColor="text1"/>
        </w:rPr>
        <w:t>Email ve sbírkách paměťových institucí</w:t>
      </w:r>
      <w:r w:rsidR="002915C5" w:rsidRPr="002915C5">
        <w:rPr>
          <w:color w:val="000000" w:themeColor="text1"/>
        </w:rPr>
        <w:t>, in: HLOŽEK, Martin a kol. Umění emailu, technika smaltu. V Brně: Te</w:t>
      </w:r>
      <w:r w:rsidR="004C38EA">
        <w:rPr>
          <w:color w:val="000000" w:themeColor="text1"/>
        </w:rPr>
        <w:t>chnické muzeum 2017</w:t>
      </w:r>
      <w:r w:rsidR="002915C5">
        <w:rPr>
          <w:color w:val="000000" w:themeColor="text1"/>
        </w:rPr>
        <w:t>, 1</w:t>
      </w:r>
      <w:r w:rsidR="002915C5" w:rsidRPr="002915C5">
        <w:rPr>
          <w:color w:val="000000" w:themeColor="text1"/>
        </w:rPr>
        <w:t>61 stran. ISBN 978-80-87896-45-7.</w:t>
      </w:r>
    </w:p>
    <w:p w14:paraId="2A796DA2" w14:textId="7ED6BDF2" w:rsidR="005C040F" w:rsidRPr="002915C5" w:rsidRDefault="007264F2" w:rsidP="00E36D1E">
      <w:pPr>
        <w:spacing w:after="200" w:line="276" w:lineRule="auto"/>
        <w:rPr>
          <w:color w:val="000000" w:themeColor="text1"/>
        </w:rPr>
      </w:pPr>
      <w:r w:rsidRPr="002915C5">
        <w:rPr>
          <w:color w:val="000000" w:themeColor="text1"/>
        </w:rPr>
        <w:t>Smalt v současném umění</w:t>
      </w:r>
      <w:r w:rsidR="002915C5" w:rsidRPr="002915C5">
        <w:rPr>
          <w:color w:val="000000" w:themeColor="text1"/>
        </w:rPr>
        <w:t>, in: HLOŽEK, Martin a kol. Umění emailu, technika smaltu. V Brně:</w:t>
      </w:r>
      <w:r w:rsidR="004C38EA">
        <w:rPr>
          <w:color w:val="000000" w:themeColor="text1"/>
        </w:rPr>
        <w:t xml:space="preserve"> Technické muzeum 2017</w:t>
      </w:r>
      <w:r w:rsidR="002915C5">
        <w:rPr>
          <w:color w:val="000000" w:themeColor="text1"/>
        </w:rPr>
        <w:t>,</w:t>
      </w:r>
      <w:r w:rsidR="002915C5" w:rsidRPr="002915C5">
        <w:rPr>
          <w:color w:val="000000" w:themeColor="text1"/>
        </w:rPr>
        <w:t xml:space="preserve"> 161 stran. ISBN 978-80-87896-45-7.</w:t>
      </w:r>
    </w:p>
    <w:p w14:paraId="4FD20F70" w14:textId="2C7AAD7F" w:rsidR="007264F2" w:rsidRPr="004C38EA" w:rsidRDefault="002915C5" w:rsidP="00E36D1E">
      <w:pPr>
        <w:spacing w:after="200" w:line="276" w:lineRule="auto"/>
        <w:rPr>
          <w:color w:val="000000" w:themeColor="text1"/>
        </w:rPr>
      </w:pPr>
      <w:r w:rsidRPr="004C38EA">
        <w:rPr>
          <w:color w:val="000000" w:themeColor="text1"/>
        </w:rPr>
        <w:t xml:space="preserve">Konvergence volného a užitého umění v období socialismu v Československu. </w:t>
      </w:r>
      <w:proofErr w:type="spellStart"/>
      <w:r w:rsidRPr="004C38EA">
        <w:rPr>
          <w:color w:val="000000" w:themeColor="text1"/>
        </w:rPr>
        <w:t>Textiláže</w:t>
      </w:r>
      <w:proofErr w:type="spellEnd"/>
      <w:r w:rsidRPr="004C38EA">
        <w:rPr>
          <w:color w:val="000000" w:themeColor="text1"/>
        </w:rPr>
        <w:t xml:space="preserve"> Karla Veleby a šperky Jozefa Jankoviče</w:t>
      </w:r>
      <w:r w:rsidR="004C38EA" w:rsidRPr="004C38EA">
        <w:rPr>
          <w:color w:val="000000" w:themeColor="text1"/>
        </w:rPr>
        <w:t xml:space="preserve">, in: </w:t>
      </w:r>
      <w:r w:rsidR="004C38EA" w:rsidRPr="004C38EA">
        <w:rPr>
          <w:color w:val="000000" w:themeColor="text1"/>
        </w:rPr>
        <w:t>Prostor Zlín: výtvarné umění - architektura - historie - poesie. Zlín: Státní galerie ve Zlíně - Dům umění, 1993- . ISSN 1212-1398.</w:t>
      </w:r>
    </w:p>
    <w:p w14:paraId="4C1B4918" w14:textId="77777777" w:rsidR="00045EB9" w:rsidRDefault="00045EB9" w:rsidP="00045EB9">
      <w:pPr>
        <w:spacing w:after="200" w:line="276" w:lineRule="auto"/>
        <w:rPr>
          <w:b/>
          <w:color w:val="000000" w:themeColor="text1"/>
        </w:rPr>
      </w:pPr>
    </w:p>
    <w:p w14:paraId="1194BEF6" w14:textId="77777777" w:rsidR="00045EB9" w:rsidRDefault="00045EB9" w:rsidP="00045EB9">
      <w:pPr>
        <w:spacing w:after="200" w:line="276" w:lineRule="auto"/>
        <w:rPr>
          <w:b/>
          <w:color w:val="000000" w:themeColor="text1"/>
        </w:rPr>
      </w:pPr>
      <w:r>
        <w:rPr>
          <w:b/>
          <w:color w:val="000000" w:themeColor="text1"/>
        </w:rPr>
        <w:t>Mgr. Jiří Pátek</w:t>
      </w:r>
    </w:p>
    <w:p w14:paraId="126EB09F" w14:textId="77777777" w:rsidR="00045EB9" w:rsidRPr="002915C5" w:rsidRDefault="00045EB9" w:rsidP="00045EB9">
      <w:pPr>
        <w:spacing w:after="200" w:line="276" w:lineRule="auto"/>
        <w:rPr>
          <w:color w:val="000000" w:themeColor="text1"/>
        </w:rPr>
      </w:pPr>
      <w:r w:rsidRPr="002915C5">
        <w:rPr>
          <w:color w:val="000000" w:themeColor="text1"/>
        </w:rPr>
        <w:t xml:space="preserve">Pomáhat, chránit, vysvětlovat: Teorie v objetí praxe, in: HRUBÝ, Karel Otto: fotograf, pedagog, teoretik. 1. vydání. Brno: </w:t>
      </w:r>
      <w:proofErr w:type="spellStart"/>
      <w:r w:rsidRPr="002915C5">
        <w:rPr>
          <w:color w:val="000000" w:themeColor="text1"/>
        </w:rPr>
        <w:t>Barrister</w:t>
      </w:r>
      <w:proofErr w:type="spellEnd"/>
      <w:r w:rsidRPr="002915C5">
        <w:rPr>
          <w:color w:val="000000" w:themeColor="text1"/>
        </w:rPr>
        <w:t xml:space="preserve"> &amp; </w:t>
      </w:r>
      <w:proofErr w:type="spellStart"/>
      <w:r w:rsidRPr="002915C5">
        <w:rPr>
          <w:color w:val="000000" w:themeColor="text1"/>
        </w:rPr>
        <w:t>Principal</w:t>
      </w:r>
      <w:proofErr w:type="spellEnd"/>
      <w:r w:rsidRPr="002915C5">
        <w:rPr>
          <w:color w:val="000000" w:themeColor="text1"/>
        </w:rPr>
        <w:t xml:space="preserve"> </w:t>
      </w:r>
      <w:proofErr w:type="spellStart"/>
      <w:proofErr w:type="gramStart"/>
      <w:r w:rsidRPr="002915C5">
        <w:rPr>
          <w:color w:val="000000" w:themeColor="text1"/>
        </w:rPr>
        <w:t>Publishing</w:t>
      </w:r>
      <w:proofErr w:type="spellEnd"/>
      <w:r w:rsidRPr="002915C5">
        <w:rPr>
          <w:color w:val="000000" w:themeColor="text1"/>
        </w:rPr>
        <w:t xml:space="preserve">, </w:t>
      </w:r>
      <w:proofErr w:type="spellStart"/>
      <w:r w:rsidRPr="002915C5">
        <w:rPr>
          <w:color w:val="000000" w:themeColor="text1"/>
        </w:rPr>
        <w:t>z.ú</w:t>
      </w:r>
      <w:proofErr w:type="spellEnd"/>
      <w:r w:rsidRPr="002915C5">
        <w:rPr>
          <w:color w:val="000000" w:themeColor="text1"/>
        </w:rPr>
        <w:t>., 2017</w:t>
      </w:r>
      <w:proofErr w:type="gramEnd"/>
      <w:r w:rsidRPr="002915C5">
        <w:rPr>
          <w:color w:val="000000" w:themeColor="text1"/>
        </w:rPr>
        <w:t>. 302 stran. ISBN 978-80-7009-183-8</w:t>
      </w:r>
      <w:r>
        <w:rPr>
          <w:color w:val="000000" w:themeColor="text1"/>
        </w:rPr>
        <w:t>.</w:t>
      </w:r>
    </w:p>
    <w:p w14:paraId="4DD007D1" w14:textId="77777777" w:rsidR="00045EB9" w:rsidRDefault="00045EB9" w:rsidP="00045EB9">
      <w:pPr>
        <w:spacing w:after="200" w:line="276" w:lineRule="auto"/>
        <w:rPr>
          <w:b/>
          <w:color w:val="000000" w:themeColor="text1"/>
        </w:rPr>
      </w:pPr>
    </w:p>
    <w:p w14:paraId="0FEC7DF7" w14:textId="77777777" w:rsidR="00045EB9" w:rsidRPr="00045EB9" w:rsidRDefault="00045EB9" w:rsidP="00045EB9">
      <w:pPr>
        <w:spacing w:after="200" w:line="276" w:lineRule="auto"/>
        <w:rPr>
          <w:b/>
          <w:color w:val="000000" w:themeColor="text1"/>
        </w:rPr>
      </w:pPr>
      <w:r w:rsidRPr="00045EB9">
        <w:rPr>
          <w:b/>
          <w:color w:val="000000" w:themeColor="text1"/>
        </w:rPr>
        <w:lastRenderedPageBreak/>
        <w:t>PhDr. Marta SYLVESTROVÁ</w:t>
      </w:r>
    </w:p>
    <w:p w14:paraId="7EA926DF" w14:textId="77777777" w:rsidR="00045EB9" w:rsidRPr="00045EB9" w:rsidRDefault="00045EB9" w:rsidP="00045EB9">
      <w:pPr>
        <w:spacing w:after="200" w:line="276" w:lineRule="auto"/>
        <w:rPr>
          <w:color w:val="000000" w:themeColor="text1"/>
        </w:rPr>
      </w:pPr>
      <w:r w:rsidRPr="00045EB9">
        <w:rPr>
          <w:color w:val="000000" w:themeColor="text1"/>
        </w:rPr>
        <w:t xml:space="preserve">Historie Jamborova domu, in: DOSPÍŠIL, Jiří et al. Josef Jambor: Tišnovská sbírka. První vydání. Tišnov: Spolek přátel Josefa Jambora ve spolupráci s Centrem nových </w:t>
      </w:r>
      <w:proofErr w:type="spellStart"/>
      <w:r w:rsidRPr="00045EB9">
        <w:rPr>
          <w:color w:val="000000" w:themeColor="text1"/>
        </w:rPr>
        <w:t>stategií</w:t>
      </w:r>
      <w:proofErr w:type="spellEnd"/>
      <w:r w:rsidRPr="00045EB9">
        <w:rPr>
          <w:color w:val="000000" w:themeColor="text1"/>
        </w:rPr>
        <w:t xml:space="preserve"> muzejní prezentace Moravské galerie v Brně, 2017. 117 stran. ISBN 978-80-7027-315-9.</w:t>
      </w:r>
    </w:p>
    <w:p w14:paraId="3A45376B" w14:textId="77777777" w:rsidR="00045EB9" w:rsidRPr="00045EB9" w:rsidRDefault="00045EB9" w:rsidP="00045EB9">
      <w:pPr>
        <w:spacing w:after="200" w:line="276" w:lineRule="auto"/>
        <w:rPr>
          <w:color w:val="000000" w:themeColor="text1"/>
        </w:rPr>
      </w:pPr>
      <w:r w:rsidRPr="00045EB9">
        <w:rPr>
          <w:color w:val="000000" w:themeColor="text1"/>
        </w:rPr>
        <w:t xml:space="preserve">Životopis malíře, in: DOSPÍŠIL, Jiří et al. Josef Jambor: Tišnovská sbírka. První vydání. Tišnov: Spolek přátel Josefa Jambora ve spolupráci s Centrem nových </w:t>
      </w:r>
      <w:proofErr w:type="spellStart"/>
      <w:r w:rsidRPr="00045EB9">
        <w:rPr>
          <w:color w:val="000000" w:themeColor="text1"/>
        </w:rPr>
        <w:t>stategií</w:t>
      </w:r>
      <w:proofErr w:type="spellEnd"/>
      <w:r w:rsidRPr="00045EB9">
        <w:rPr>
          <w:color w:val="000000" w:themeColor="text1"/>
        </w:rPr>
        <w:t xml:space="preserve"> muzejní prezentace Moravské galerie v Brně, 2017. 117 stran. ISBN 978-80-7027-315-9.</w:t>
      </w:r>
    </w:p>
    <w:p w14:paraId="689BBBCA" w14:textId="0C6BC7D6" w:rsidR="005C040F" w:rsidRPr="00045EB9" w:rsidRDefault="00045EB9" w:rsidP="00045EB9">
      <w:pPr>
        <w:spacing w:after="200" w:line="276" w:lineRule="auto"/>
        <w:rPr>
          <w:color w:val="000000" w:themeColor="text1"/>
        </w:rPr>
      </w:pPr>
      <w:r w:rsidRPr="00045EB9">
        <w:rPr>
          <w:color w:val="000000" w:themeColor="text1"/>
        </w:rPr>
        <w:t>Z archivu Bienále Brno, in: Prostor Zlín: výtvarné umění - architektura - historie - poesie. Zlín: Státní galerie ve Zlíně - Dům umění, 1993- . ISSN 1212-1398.</w:t>
      </w:r>
    </w:p>
    <w:p w14:paraId="2289A422" w14:textId="77777777" w:rsidR="00045EB9" w:rsidRDefault="00045EB9" w:rsidP="00045EB9">
      <w:pPr>
        <w:spacing w:line="276" w:lineRule="auto"/>
        <w:rPr>
          <w:b/>
        </w:rPr>
      </w:pPr>
    </w:p>
    <w:p w14:paraId="4B16E193" w14:textId="70F3ED7E" w:rsidR="00045EB9" w:rsidRPr="00045EB9" w:rsidRDefault="00045EB9" w:rsidP="00045EB9">
      <w:pPr>
        <w:spacing w:after="200" w:line="276" w:lineRule="auto"/>
        <w:rPr>
          <w:b/>
          <w:color w:val="000000" w:themeColor="text1"/>
        </w:rPr>
      </w:pPr>
      <w:r w:rsidRPr="00AE53A2">
        <w:rPr>
          <w:b/>
        </w:rPr>
        <w:t>Mgr. Petr TOMÁŠEK</w:t>
      </w:r>
      <w:r>
        <w:rPr>
          <w:b/>
        </w:rPr>
        <w:t>, Ph.D.</w:t>
      </w:r>
    </w:p>
    <w:p w14:paraId="4CBCCA13" w14:textId="58EAEF70" w:rsidR="002710F3" w:rsidRPr="002915C5" w:rsidRDefault="002710F3" w:rsidP="00E36D1E">
      <w:pPr>
        <w:spacing w:line="276" w:lineRule="auto"/>
        <w:rPr>
          <w:color w:val="000000" w:themeColor="text1"/>
        </w:rPr>
      </w:pPr>
      <w:r w:rsidRPr="002915C5">
        <w:rPr>
          <w:color w:val="000000" w:themeColor="text1"/>
        </w:rPr>
        <w:t xml:space="preserve">„Mít respekt a úctu k přírodě“. Malíř Vídeňské secese Johann Victor </w:t>
      </w:r>
      <w:proofErr w:type="spellStart"/>
      <w:r w:rsidRPr="002915C5">
        <w:rPr>
          <w:color w:val="000000" w:themeColor="text1"/>
        </w:rPr>
        <w:t>Kr</w:t>
      </w:r>
      <w:r w:rsidR="002915C5" w:rsidRPr="002915C5">
        <w:rPr>
          <w:color w:val="000000" w:themeColor="text1"/>
        </w:rPr>
        <w:t>ämer</w:t>
      </w:r>
      <w:proofErr w:type="spellEnd"/>
      <w:r w:rsidR="002915C5" w:rsidRPr="002915C5">
        <w:rPr>
          <w:color w:val="000000" w:themeColor="text1"/>
        </w:rPr>
        <w:t xml:space="preserve"> v Moravské galerii v Brně, in: </w:t>
      </w:r>
      <w:r w:rsidRPr="002915C5">
        <w:rPr>
          <w:color w:val="000000" w:themeColor="text1"/>
        </w:rPr>
        <w:t>Bulletin Moravské galerie v Brně, Brno: Moravs</w:t>
      </w:r>
      <w:r w:rsidR="002915C5">
        <w:rPr>
          <w:color w:val="000000" w:themeColor="text1"/>
        </w:rPr>
        <w:t>ká galerie v Brně, 2017, č. 75. ISSN 0231-5793</w:t>
      </w:r>
      <w:r w:rsidR="004C38EA">
        <w:rPr>
          <w:color w:val="000000" w:themeColor="text1"/>
        </w:rPr>
        <w:t>.</w:t>
      </w:r>
    </w:p>
    <w:p w14:paraId="7AEE05CE" w14:textId="77777777" w:rsidR="002710F3" w:rsidRPr="002915C5" w:rsidRDefault="002710F3" w:rsidP="00E36D1E">
      <w:pPr>
        <w:spacing w:line="276" w:lineRule="auto"/>
        <w:rPr>
          <w:color w:val="000000" w:themeColor="text1"/>
        </w:rPr>
      </w:pPr>
    </w:p>
    <w:p w14:paraId="45F45658" w14:textId="72314FF6" w:rsidR="00E36D1E" w:rsidRPr="002915C5" w:rsidRDefault="002710F3" w:rsidP="00E36D1E">
      <w:pPr>
        <w:spacing w:line="276" w:lineRule="auto"/>
        <w:rPr>
          <w:color w:val="000000" w:themeColor="text1"/>
        </w:rPr>
      </w:pPr>
      <w:r w:rsidRPr="002915C5">
        <w:rPr>
          <w:color w:val="000000" w:themeColor="text1"/>
        </w:rPr>
        <w:t>Brno „předměstím Vídně“. Rakouské malířství 19. století ve s</w:t>
      </w:r>
      <w:r w:rsidR="002915C5" w:rsidRPr="002915C5">
        <w:rPr>
          <w:color w:val="000000" w:themeColor="text1"/>
        </w:rPr>
        <w:t xml:space="preserve">bírkách Moravské galerie v Brně, in: </w:t>
      </w:r>
      <w:r w:rsidRPr="002915C5">
        <w:rPr>
          <w:color w:val="000000" w:themeColor="text1"/>
        </w:rPr>
        <w:t>Bulletin Moravské galerie v Brně, Brno: Moravs</w:t>
      </w:r>
      <w:r w:rsidR="002915C5">
        <w:rPr>
          <w:color w:val="000000" w:themeColor="text1"/>
        </w:rPr>
        <w:t>ká galerie v Brně, 2017, č. 75. ISSN 0231-5793</w:t>
      </w:r>
      <w:r w:rsidR="004C38EA">
        <w:rPr>
          <w:color w:val="000000" w:themeColor="text1"/>
        </w:rPr>
        <w:t>.</w:t>
      </w:r>
    </w:p>
    <w:p w14:paraId="49A15059" w14:textId="77777777" w:rsidR="004770CA" w:rsidRDefault="004770CA">
      <w:pPr>
        <w:autoSpaceDN/>
        <w:rPr>
          <w:b/>
        </w:rPr>
      </w:pPr>
      <w:r>
        <w:rPr>
          <w:b/>
        </w:rPr>
        <w:br w:type="page"/>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4C945321" w14:textId="77777777" w:rsidR="00F358FB" w:rsidRPr="003E3528" w:rsidRDefault="00AA1034" w:rsidP="00AE53A2">
      <w:pPr>
        <w:spacing w:after="200" w:line="276" w:lineRule="auto"/>
        <w:rPr>
          <w:b/>
        </w:rPr>
      </w:pPr>
      <w:r>
        <w:rPr>
          <w:b/>
        </w:rPr>
        <w:lastRenderedPageBreak/>
        <w:t>NÁRODNÍ METODICKÉ CENTRUM (CENS)</w:t>
      </w:r>
    </w:p>
    <w:p w14:paraId="7145E8EF" w14:textId="271D5A90" w:rsidR="00DA7296" w:rsidRPr="00DA7296" w:rsidRDefault="00AB6C95" w:rsidP="00DA7296">
      <w:pPr>
        <w:spacing w:after="200" w:line="276" w:lineRule="auto"/>
      </w:pPr>
      <w:r w:rsidRPr="00353CC1">
        <w:t xml:space="preserve">Národní metodické centrum pro recepci a prezentaci výtvarné a vizuální kultury v muzejním kontextu, zkráceně centrum nových strategií muzejní prezentace (CENS), </w:t>
      </w:r>
      <w:r w:rsidR="00DA7296" w:rsidRPr="00DA7296">
        <w:t>se podílel</w:t>
      </w:r>
      <w:r w:rsidR="00445379">
        <w:t>o</w:t>
      </w:r>
      <w:r w:rsidR="00DA7296" w:rsidRPr="00DA7296">
        <w:t xml:space="preserve"> na přípravě Bulletinu Moravské galerie. V roce 2017 vyšla čísla 75 </w:t>
      </w:r>
      <w:r w:rsidR="00445379">
        <w:t>– „</w:t>
      </w:r>
      <w:r w:rsidR="00DA7296" w:rsidRPr="00DA7296">
        <w:t>Brno předměstím Vídně“ a 76, které bylo věnováno grafickému designu i v souvislosti s</w:t>
      </w:r>
      <w:r w:rsidR="00445379">
        <w:t> </w:t>
      </w:r>
      <w:r w:rsidR="00DA7296" w:rsidRPr="00DA7296">
        <w:t xml:space="preserve">přípravou 28. ročníku Bienále Brno. Podařilo se dokončit projekt Artotéky včetně jeho nezbytného fyzického vybavení (uložení uměleckých děl), on-line katalogu, podmínek a organizace půjčování uměleckých děl. Součástí realizace Artotéky </w:t>
      </w:r>
      <w:r w:rsidR="00445379" w:rsidRPr="00DA7296">
        <w:t>byl</w:t>
      </w:r>
      <w:r w:rsidR="00445379">
        <w:t>y</w:t>
      </w:r>
      <w:r w:rsidR="00445379" w:rsidRPr="00DA7296">
        <w:t xml:space="preserve"> </w:t>
      </w:r>
      <w:r w:rsidR="00DA7296" w:rsidRPr="00DA7296">
        <w:t xml:space="preserve">také </w:t>
      </w:r>
      <w:r w:rsidR="00445379">
        <w:t>úpravy</w:t>
      </w:r>
      <w:r w:rsidR="00445379" w:rsidRPr="00DA7296">
        <w:t xml:space="preserve"> </w:t>
      </w:r>
      <w:r w:rsidR="00DA7296" w:rsidRPr="00DA7296">
        <w:t>prostor knihovny MG a vylepšení je</w:t>
      </w:r>
      <w:r w:rsidR="00445379">
        <w:t>jí</w:t>
      </w:r>
      <w:r w:rsidR="00DA7296" w:rsidRPr="00DA7296">
        <w:t xml:space="preserve">ho zázemí a prostředí </w:t>
      </w:r>
      <w:r w:rsidR="00445379">
        <w:t>s cílem</w:t>
      </w:r>
      <w:r w:rsidR="00DA7296" w:rsidRPr="00DA7296">
        <w:t xml:space="preserve"> zvýšit kvalitu služeb pro čtenáře a další uživatele. </w:t>
      </w:r>
    </w:p>
    <w:p w14:paraId="220611C3" w14:textId="5D8F820D" w:rsidR="00DA7296" w:rsidRPr="00DA7296" w:rsidRDefault="00DA7296" w:rsidP="00DA7296">
      <w:pPr>
        <w:spacing w:after="200" w:line="276" w:lineRule="auto"/>
      </w:pPr>
      <w:r w:rsidRPr="00DA7296">
        <w:t>CENS věnoval</w:t>
      </w:r>
      <w:r w:rsidR="00445379">
        <w:t>o</w:t>
      </w:r>
      <w:r w:rsidRPr="00DA7296">
        <w:t xml:space="preserve"> společně s dalšími spolupracovníky a kurátory MG velký díl své práce také přípravě proměny stálé expozice designu UMPRUM a stálé expozice Umění od gotiky po 19. století v Místodržitelském paláci. S touto změnou souvisí i zlepšení galerijní infrastruktury v obou budovách. </w:t>
      </w:r>
    </w:p>
    <w:p w14:paraId="5DE41FE8" w14:textId="2C280E65" w:rsidR="00DA7296" w:rsidRPr="00DA7296" w:rsidRDefault="00DA7296" w:rsidP="00DA7296">
      <w:pPr>
        <w:spacing w:after="200" w:line="276" w:lineRule="auto"/>
      </w:pPr>
      <w:r w:rsidRPr="00DA7296">
        <w:t>CENS uspořádal</w:t>
      </w:r>
      <w:r w:rsidR="00445379">
        <w:t>o</w:t>
      </w:r>
      <w:r w:rsidRPr="00DA7296">
        <w:t xml:space="preserve"> mezinárodní sympozium s názvem Jak vystavit Venuši?, které se uskutečnilo v souvislosti s výstavním projektem </w:t>
      </w:r>
      <w:r w:rsidR="00445379">
        <w:t xml:space="preserve">OCH! </w:t>
      </w:r>
      <w:proofErr w:type="spellStart"/>
      <w:r w:rsidRPr="00DA7296">
        <w:t>Olgoj</w:t>
      </w:r>
      <w:proofErr w:type="spellEnd"/>
      <w:r w:rsidRPr="00DA7296">
        <w:t xml:space="preserve"> </w:t>
      </w:r>
      <w:proofErr w:type="spellStart"/>
      <w:r w:rsidRPr="00DA7296">
        <w:t>Chorchoj</w:t>
      </w:r>
      <w:proofErr w:type="spellEnd"/>
      <w:r w:rsidRPr="00DA7296">
        <w:t>: Logika emoce a ve spolupráci s</w:t>
      </w:r>
      <w:r w:rsidR="00445379">
        <w:t> </w:t>
      </w:r>
      <w:r w:rsidRPr="00DA7296">
        <w:t xml:space="preserve">Vysokou školou uměleckoprůmyslovou v Praze a </w:t>
      </w:r>
      <w:r w:rsidR="00445379">
        <w:t>s </w:t>
      </w:r>
      <w:r w:rsidRPr="00DA7296">
        <w:t xml:space="preserve">Moravským zemským muzeem v Brně. Základní otázkou sympozia bylo, zda a jak veřejnosti zpřístupnit jeden z nejhodnotnějších exponátů MZM. </w:t>
      </w:r>
    </w:p>
    <w:p w14:paraId="13A8FEB8" w14:textId="11E5D207" w:rsidR="00DA7296" w:rsidRPr="00DA7296" w:rsidRDefault="00DA7296" w:rsidP="00DA7296">
      <w:pPr>
        <w:spacing w:after="200" w:line="276" w:lineRule="auto"/>
      </w:pPr>
      <w:r w:rsidRPr="00DA7296">
        <w:t xml:space="preserve">Úspěchem práce CENS je vydání knihy </w:t>
      </w:r>
      <w:r w:rsidRPr="00A87499">
        <w:rPr>
          <w:i/>
        </w:rPr>
        <w:t>Jak se dělá galerie</w:t>
      </w:r>
      <w:r w:rsidRPr="00DA7296">
        <w:t xml:space="preserve"> v německém nakladatelství Karl </w:t>
      </w:r>
      <w:proofErr w:type="spellStart"/>
      <w:r w:rsidRPr="00DA7296">
        <w:t>Rauch</w:t>
      </w:r>
      <w:proofErr w:type="spellEnd"/>
      <w:r w:rsidRPr="00DA7296">
        <w:t xml:space="preserve"> </w:t>
      </w:r>
      <w:proofErr w:type="spellStart"/>
      <w:r w:rsidRPr="00DA7296">
        <w:t>Verlag</w:t>
      </w:r>
      <w:proofErr w:type="spellEnd"/>
      <w:r w:rsidRPr="00DA7296">
        <w:t>. CENS spolupracoval</w:t>
      </w:r>
      <w:r w:rsidR="00445379">
        <w:t>o</w:t>
      </w:r>
      <w:r w:rsidRPr="00DA7296">
        <w:t xml:space="preserve"> při přípravě překladu knihy. </w:t>
      </w:r>
    </w:p>
    <w:p w14:paraId="5540A0D9" w14:textId="55A58F00" w:rsidR="00AE53A2" w:rsidRPr="00AE53A2" w:rsidRDefault="00DA7296" w:rsidP="00AE53A2">
      <w:pPr>
        <w:spacing w:after="200" w:line="276" w:lineRule="auto"/>
      </w:pPr>
      <w:r w:rsidRPr="00DA7296">
        <w:t>V rámci meziinstitucionální spolupráce vytvořil</w:t>
      </w:r>
      <w:r w:rsidR="0020616A">
        <w:t>o</w:t>
      </w:r>
      <w:r w:rsidRPr="00DA7296">
        <w:t xml:space="preserve"> CENS metodiku uložení a katalogizace sbírek </w:t>
      </w:r>
      <w:r w:rsidR="0020616A">
        <w:t xml:space="preserve">pro </w:t>
      </w:r>
      <w:r w:rsidRPr="00DA7296">
        <w:t>Galeri</w:t>
      </w:r>
      <w:r w:rsidR="0020616A">
        <w:t xml:space="preserve">i Josefa </w:t>
      </w:r>
      <w:r w:rsidRPr="00DA7296">
        <w:t>Jambor</w:t>
      </w:r>
      <w:r w:rsidR="0020616A">
        <w:t>a</w:t>
      </w:r>
      <w:r w:rsidRPr="00DA7296">
        <w:t xml:space="preserve"> v Tišnově včetně koncepce stálé expozice a dramaturgie využití výstavních prostor. V rámci nových postupů metodické činnosti nejen kulturních institucí pak bude přínosem i uzavření projektu Historický fotografický materiál – identifikace, dokumentace, interpretace, prezentace, aplikace, péče a ochrana v kontextu základních typů paměťových institucí, který v rámci NAKI zpracovávala řešitelka P</w:t>
      </w:r>
      <w:r w:rsidR="0020616A">
        <w:t>etra</w:t>
      </w:r>
      <w:r w:rsidRPr="00DA7296">
        <w:t xml:space="preserve"> Medříková. Nově zpracovaná metodika Interpretace fotografie z hlediska obsažených obrazových informací ot</w:t>
      </w:r>
      <w:r>
        <w:t xml:space="preserve">evírá </w:t>
      </w:r>
      <w:r>
        <w:t>nové a důkladnější postupy</w:t>
      </w:r>
      <w:r w:rsidRPr="00DA7296">
        <w:t xml:space="preserve"> při práci s fotografickými sbírkami.</w:t>
      </w:r>
    </w:p>
    <w:p w14:paraId="2B679407" w14:textId="77777777" w:rsidR="00F358FB" w:rsidRPr="001302AA" w:rsidRDefault="004770CA" w:rsidP="001302AA">
      <w:pPr>
        <w:autoSpaceDN/>
        <w:rPr>
          <w:b/>
          <w:bCs/>
        </w:rPr>
      </w:pPr>
      <w:bookmarkStart w:id="195" w:name="_Toc454975152"/>
      <w:bookmarkStart w:id="196" w:name="_Toc454982869"/>
      <w:bookmarkStart w:id="197" w:name="_Toc454982926"/>
      <w:bookmarkStart w:id="198" w:name="_Toc454983052"/>
      <w:bookmarkStart w:id="199" w:name="_Toc454983293"/>
      <w:bookmarkStart w:id="200" w:name="_Toc454983327"/>
      <w:bookmarkStart w:id="201" w:name="_Toc454984357"/>
      <w:bookmarkStart w:id="202" w:name="_Toc454996388"/>
      <w:bookmarkStart w:id="203" w:name="_Toc455042673"/>
      <w:bookmarkStart w:id="204" w:name="_Toc455042744"/>
      <w:bookmarkStart w:id="205" w:name="_Toc455042792"/>
      <w:bookmarkStart w:id="206" w:name="_Toc455043363"/>
      <w:bookmarkStart w:id="207" w:name="_Toc455043415"/>
      <w:bookmarkStart w:id="208" w:name="_Toc455046193"/>
      <w:bookmarkStart w:id="209" w:name="_Toc455046408"/>
      <w:bookmarkStart w:id="210" w:name="_Toc455046520"/>
      <w:r>
        <w:br w:type="page"/>
      </w:r>
      <w:bookmarkStart w:id="211" w:name="_Toc454996392"/>
      <w:bookmarkStart w:id="212" w:name="_Toc455042677"/>
      <w:bookmarkStart w:id="213" w:name="_Toc455042748"/>
      <w:bookmarkStart w:id="214" w:name="_Toc455042796"/>
      <w:bookmarkStart w:id="215" w:name="_Toc455043367"/>
      <w:bookmarkStart w:id="216" w:name="_Toc455043419"/>
      <w:bookmarkStart w:id="217" w:name="_Toc455046197"/>
      <w:bookmarkStart w:id="218" w:name="_Toc455046412"/>
      <w:bookmarkStart w:id="219" w:name="_Toc455046524"/>
      <w:bookmarkStart w:id="220" w:name="_Toc48644099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F358FB" w:rsidRPr="001302AA">
        <w:rPr>
          <w:b/>
        </w:rPr>
        <w:lastRenderedPageBreak/>
        <w:t>K</w:t>
      </w:r>
      <w:r w:rsidR="003D2B19" w:rsidRPr="001302AA">
        <w:rPr>
          <w:b/>
        </w:rPr>
        <w:t>NIHOVNA</w:t>
      </w:r>
      <w:r w:rsidR="00F358FB" w:rsidRPr="001302AA">
        <w:rPr>
          <w:b/>
        </w:rPr>
        <w:t xml:space="preserve"> MG</w:t>
      </w:r>
      <w:bookmarkEnd w:id="211"/>
      <w:bookmarkEnd w:id="212"/>
      <w:bookmarkEnd w:id="213"/>
      <w:bookmarkEnd w:id="214"/>
      <w:bookmarkEnd w:id="215"/>
      <w:bookmarkEnd w:id="216"/>
      <w:bookmarkEnd w:id="217"/>
      <w:bookmarkEnd w:id="218"/>
      <w:bookmarkEnd w:id="219"/>
      <w:bookmarkEnd w:id="220"/>
      <w:r w:rsidR="003B7603" w:rsidRPr="001302AA">
        <w:rPr>
          <w:b/>
        </w:rPr>
        <w:br/>
      </w:r>
    </w:p>
    <w:p w14:paraId="3FA6994C" w14:textId="77777777" w:rsidR="00BC1F4C" w:rsidRPr="00084DBF" w:rsidRDefault="00BC1F4C" w:rsidP="00AE53A2">
      <w:pPr>
        <w:spacing w:after="200" w:line="276" w:lineRule="auto"/>
      </w:pPr>
      <w:r w:rsidRPr="00AE53A2">
        <w:t xml:space="preserve">Knihovna Moravské galerie je veřejná muzejní knihovna zaměřená na literaturu zejména z oblasti výtvarného umění. Představuje nejrozsáhlejší odbornou knihovnu tohoto druhu na Moravě a řadí se mezi renomované uměnovědné knihovny České republiky. Knihovna se nachází ve 3. patře Pražákova paláce v ulici Husova 18 a je přístupná v úterý </w:t>
      </w:r>
      <w:r w:rsidR="004C04D3">
        <w:t>–</w:t>
      </w:r>
      <w:r w:rsidRPr="00AE53A2">
        <w:t xml:space="preserve"> čtvrtek od 10.00 do 18.00 a v pátek od 10.00 do 16.00</w:t>
      </w:r>
      <w:r w:rsidR="00865210">
        <w:t xml:space="preserve"> hodin</w:t>
      </w:r>
      <w:r w:rsidRPr="00AE53A2">
        <w:t>.</w:t>
      </w:r>
      <w:r w:rsidR="00197BA8">
        <w:br/>
      </w:r>
    </w:p>
    <w:p w14:paraId="7553E0C2" w14:textId="77777777" w:rsidR="00BC1F4C" w:rsidRPr="00084DBF" w:rsidRDefault="00BC1F4C" w:rsidP="00AE53A2">
      <w:pPr>
        <w:pStyle w:val="msonormalcxspmiddle"/>
        <w:spacing w:after="200" w:line="276" w:lineRule="auto"/>
        <w:contextualSpacing/>
        <w:rPr>
          <w:i/>
          <w:iCs/>
          <w:szCs w:val="24"/>
        </w:rPr>
      </w:pPr>
      <w:r w:rsidRPr="00084DBF">
        <w:rPr>
          <w:i/>
          <w:iCs/>
          <w:szCs w:val="24"/>
        </w:rPr>
        <w:t>Rozsah knižního fondu</w:t>
      </w:r>
    </w:p>
    <w:p w14:paraId="2DE25EC0" w14:textId="77777777" w:rsidR="00BC1F4C" w:rsidRPr="00084DBF" w:rsidRDefault="00BC1F4C" w:rsidP="00AE53A2">
      <w:pPr>
        <w:pStyle w:val="msonormalcxspmiddle"/>
        <w:spacing w:after="200" w:line="276" w:lineRule="auto"/>
        <w:contextualSpacing/>
        <w:rPr>
          <w:i/>
          <w:iCs/>
          <w:szCs w:val="24"/>
        </w:rPr>
      </w:pPr>
    </w:p>
    <w:tbl>
      <w:tblPr>
        <w:tblW w:w="0" w:type="auto"/>
        <w:tblCellMar>
          <w:left w:w="0" w:type="dxa"/>
          <w:right w:w="0" w:type="dxa"/>
        </w:tblCellMar>
        <w:tblLook w:val="00A0" w:firstRow="1" w:lastRow="0" w:firstColumn="1" w:lastColumn="0" w:noHBand="0" w:noVBand="0"/>
      </w:tblPr>
      <w:tblGrid>
        <w:gridCol w:w="6146"/>
        <w:gridCol w:w="2498"/>
      </w:tblGrid>
      <w:tr w:rsidR="00BC1F4C" w:rsidRPr="00084DBF" w14:paraId="53967CF4" w14:textId="77777777" w:rsidTr="008456E1">
        <w:trPr>
          <w:trHeight w:hRule="exact" w:val="284"/>
        </w:trPr>
        <w:tc>
          <w:tcPr>
            <w:tcW w:w="6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59B15B" w14:textId="77777777" w:rsidR="00BC1F4C" w:rsidRPr="00084DBF" w:rsidRDefault="00BC1F4C" w:rsidP="00AE53A2">
            <w:pPr>
              <w:pStyle w:val="msonormalcxspmiddle"/>
              <w:spacing w:after="200" w:line="276" w:lineRule="auto"/>
              <w:contextualSpacing/>
              <w:rPr>
                <w:szCs w:val="24"/>
              </w:rPr>
            </w:pPr>
            <w:r w:rsidRPr="00084DBF">
              <w:rPr>
                <w:szCs w:val="24"/>
              </w:rPr>
              <w:t>Počet knihovních jednotek</w:t>
            </w:r>
          </w:p>
        </w:tc>
        <w:tc>
          <w:tcPr>
            <w:tcW w:w="2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F5E671" w14:textId="77777777" w:rsidR="00BC1F4C" w:rsidRPr="00084DBF" w:rsidRDefault="008456E1" w:rsidP="00AE53A2">
            <w:pPr>
              <w:pStyle w:val="msonormalcxspmiddle"/>
              <w:spacing w:after="200" w:line="276" w:lineRule="auto"/>
              <w:contextualSpacing/>
              <w:jc w:val="right"/>
              <w:rPr>
                <w:szCs w:val="24"/>
              </w:rPr>
            </w:pPr>
            <w:r>
              <w:rPr>
                <w:szCs w:val="24"/>
              </w:rPr>
              <w:t>143 380</w:t>
            </w:r>
          </w:p>
        </w:tc>
      </w:tr>
      <w:tr w:rsidR="008456E1" w:rsidRPr="00084DBF" w14:paraId="33A09EF3" w14:textId="77777777" w:rsidTr="008456E1">
        <w:trPr>
          <w:trHeight w:hRule="exact" w:val="284"/>
        </w:trPr>
        <w:tc>
          <w:tcPr>
            <w:tcW w:w="6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4478E0" w14:textId="77777777" w:rsidR="008456E1" w:rsidRPr="00084DBF" w:rsidRDefault="008456E1" w:rsidP="008456E1">
            <w:pPr>
              <w:pStyle w:val="msonormalcxspmiddle"/>
              <w:spacing w:after="200" w:line="276" w:lineRule="auto"/>
              <w:contextualSpacing/>
              <w:rPr>
                <w:szCs w:val="24"/>
              </w:rPr>
            </w:pPr>
            <w:r w:rsidRPr="00084DBF">
              <w:rPr>
                <w:szCs w:val="24"/>
              </w:rPr>
              <w:t>Přírůstky za rok 201</w:t>
            </w:r>
            <w:r>
              <w:rPr>
                <w:szCs w:val="24"/>
              </w:rPr>
              <w:t>7</w:t>
            </w:r>
          </w:p>
        </w:tc>
        <w:tc>
          <w:tcPr>
            <w:tcW w:w="2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DE1A38" w14:textId="77777777" w:rsidR="008456E1" w:rsidRPr="00084DBF" w:rsidRDefault="008456E1" w:rsidP="008456E1">
            <w:pPr>
              <w:pStyle w:val="msonormalcxspmiddle"/>
              <w:spacing w:before="100" w:beforeAutospacing="1" w:after="100" w:afterAutospacing="1" w:line="276" w:lineRule="auto"/>
              <w:contextualSpacing/>
              <w:jc w:val="right"/>
              <w:rPr>
                <w:szCs w:val="24"/>
              </w:rPr>
            </w:pPr>
            <w:r>
              <w:rPr>
                <w:szCs w:val="24"/>
              </w:rPr>
              <w:t>1 183</w:t>
            </w:r>
          </w:p>
        </w:tc>
      </w:tr>
      <w:tr w:rsidR="008456E1" w:rsidRPr="00084DBF" w14:paraId="562255E1" w14:textId="77777777" w:rsidTr="008456E1">
        <w:trPr>
          <w:trHeight w:hRule="exact" w:val="284"/>
        </w:trPr>
        <w:tc>
          <w:tcPr>
            <w:tcW w:w="6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FEAA7E" w14:textId="77777777" w:rsidR="008456E1" w:rsidRPr="00084DBF" w:rsidRDefault="008456E1" w:rsidP="008456E1">
            <w:pPr>
              <w:pStyle w:val="msonormalcxspmiddle"/>
              <w:spacing w:before="100" w:beforeAutospacing="1" w:after="100" w:afterAutospacing="1" w:line="276" w:lineRule="auto"/>
              <w:contextualSpacing/>
              <w:rPr>
                <w:szCs w:val="24"/>
              </w:rPr>
            </w:pPr>
            <w:r w:rsidRPr="00084DBF">
              <w:rPr>
                <w:szCs w:val="24"/>
              </w:rPr>
              <w:t xml:space="preserve">     z toho získáno nákupem </w:t>
            </w:r>
          </w:p>
        </w:tc>
        <w:tc>
          <w:tcPr>
            <w:tcW w:w="2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DF71EC" w14:textId="77777777" w:rsidR="008456E1" w:rsidRPr="00084DBF" w:rsidRDefault="008456E1" w:rsidP="008456E1">
            <w:pPr>
              <w:pStyle w:val="msonormalcxspmiddle"/>
              <w:spacing w:before="100" w:beforeAutospacing="1" w:after="100" w:afterAutospacing="1" w:line="276" w:lineRule="auto"/>
              <w:contextualSpacing/>
              <w:jc w:val="right"/>
              <w:rPr>
                <w:szCs w:val="24"/>
              </w:rPr>
            </w:pPr>
            <w:r>
              <w:rPr>
                <w:szCs w:val="24"/>
              </w:rPr>
              <w:t>263</w:t>
            </w:r>
          </w:p>
        </w:tc>
      </w:tr>
      <w:tr w:rsidR="008456E1" w:rsidRPr="00084DBF" w14:paraId="2D70C950" w14:textId="77777777" w:rsidTr="008456E1">
        <w:trPr>
          <w:trHeight w:hRule="exact" w:val="284"/>
        </w:trPr>
        <w:tc>
          <w:tcPr>
            <w:tcW w:w="6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458F32" w14:textId="77777777" w:rsidR="008456E1" w:rsidRPr="00084DBF" w:rsidRDefault="008456E1" w:rsidP="008456E1">
            <w:pPr>
              <w:pStyle w:val="msonormalcxspmiddle"/>
              <w:spacing w:before="100" w:beforeAutospacing="1" w:after="100" w:afterAutospacing="1" w:line="276" w:lineRule="auto"/>
              <w:contextualSpacing/>
              <w:rPr>
                <w:szCs w:val="24"/>
              </w:rPr>
            </w:pPr>
            <w:r w:rsidRPr="00084DBF">
              <w:rPr>
                <w:szCs w:val="24"/>
              </w:rPr>
              <w:t xml:space="preserve">     z toho získáno darem</w:t>
            </w:r>
          </w:p>
        </w:tc>
        <w:tc>
          <w:tcPr>
            <w:tcW w:w="2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937809" w14:textId="77777777" w:rsidR="008456E1" w:rsidRPr="00084DBF" w:rsidRDefault="008456E1" w:rsidP="008456E1">
            <w:pPr>
              <w:pStyle w:val="msonormalcxspmiddle"/>
              <w:spacing w:before="100" w:beforeAutospacing="1" w:after="100" w:afterAutospacing="1" w:line="276" w:lineRule="auto"/>
              <w:contextualSpacing/>
              <w:jc w:val="right"/>
              <w:rPr>
                <w:szCs w:val="24"/>
              </w:rPr>
            </w:pPr>
            <w:r>
              <w:rPr>
                <w:szCs w:val="24"/>
              </w:rPr>
              <w:t>533</w:t>
            </w:r>
          </w:p>
        </w:tc>
      </w:tr>
      <w:tr w:rsidR="008456E1" w:rsidRPr="00084DBF" w14:paraId="40FB8E48" w14:textId="77777777" w:rsidTr="008456E1">
        <w:trPr>
          <w:trHeight w:hRule="exact" w:val="284"/>
        </w:trPr>
        <w:tc>
          <w:tcPr>
            <w:tcW w:w="61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AE7C5F2" w14:textId="77777777" w:rsidR="008456E1" w:rsidRPr="00084DBF" w:rsidRDefault="008456E1" w:rsidP="008456E1">
            <w:pPr>
              <w:pStyle w:val="msonormalcxspmiddle"/>
              <w:spacing w:before="100" w:beforeAutospacing="1" w:after="100" w:afterAutospacing="1" w:line="276" w:lineRule="auto"/>
              <w:contextualSpacing/>
              <w:rPr>
                <w:szCs w:val="24"/>
              </w:rPr>
            </w:pPr>
            <w:r w:rsidRPr="00084DBF">
              <w:rPr>
                <w:szCs w:val="24"/>
              </w:rPr>
              <w:t xml:space="preserve">     z toho získáno výměnou</w:t>
            </w:r>
          </w:p>
        </w:tc>
        <w:tc>
          <w:tcPr>
            <w:tcW w:w="2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A1C47C" w14:textId="77777777" w:rsidR="008456E1" w:rsidRPr="00084DBF" w:rsidRDefault="008456E1" w:rsidP="008456E1">
            <w:pPr>
              <w:pStyle w:val="msonormalcxspmiddle"/>
              <w:spacing w:before="100" w:beforeAutospacing="1" w:after="100" w:afterAutospacing="1" w:line="276" w:lineRule="auto"/>
              <w:contextualSpacing/>
              <w:jc w:val="right"/>
              <w:rPr>
                <w:szCs w:val="24"/>
              </w:rPr>
            </w:pPr>
            <w:r>
              <w:rPr>
                <w:szCs w:val="24"/>
              </w:rPr>
              <w:t>387</w:t>
            </w:r>
          </w:p>
        </w:tc>
      </w:tr>
    </w:tbl>
    <w:p w14:paraId="0D8E33B4" w14:textId="77777777" w:rsidR="00BC1F4C" w:rsidRPr="00084DBF" w:rsidRDefault="00BC1F4C" w:rsidP="00AE53A2">
      <w:pPr>
        <w:pStyle w:val="msonormalcxspmiddle"/>
        <w:spacing w:after="200" w:line="276" w:lineRule="auto"/>
        <w:contextualSpacing/>
        <w:rPr>
          <w:szCs w:val="24"/>
        </w:rPr>
      </w:pPr>
    </w:p>
    <w:p w14:paraId="2362482D" w14:textId="77777777" w:rsidR="00BC1F4C" w:rsidRPr="00084DBF" w:rsidRDefault="00BC1F4C" w:rsidP="00AE53A2">
      <w:pPr>
        <w:pStyle w:val="msonormalcxspmiddle"/>
        <w:spacing w:after="200" w:line="276" w:lineRule="auto"/>
        <w:contextualSpacing/>
        <w:rPr>
          <w:i/>
          <w:iCs/>
          <w:szCs w:val="24"/>
        </w:rPr>
      </w:pPr>
      <w:r w:rsidRPr="00084DBF">
        <w:rPr>
          <w:i/>
          <w:iCs/>
          <w:szCs w:val="24"/>
        </w:rPr>
        <w:t>Služby čtenářům</w:t>
      </w:r>
    </w:p>
    <w:p w14:paraId="0C779A47" w14:textId="77777777" w:rsidR="00BC1F4C" w:rsidRPr="00AE53A2" w:rsidRDefault="00BC1F4C" w:rsidP="00AE53A2">
      <w:pPr>
        <w:pStyle w:val="msonormalcxspmiddle"/>
        <w:spacing w:after="200" w:line="276" w:lineRule="auto"/>
        <w:contextualSpacing/>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59"/>
        <w:gridCol w:w="2485"/>
      </w:tblGrid>
      <w:tr w:rsidR="00BC1F4C" w:rsidRPr="00AE53A2" w14:paraId="4562F5F0" w14:textId="77777777" w:rsidTr="00A8569C">
        <w:trPr>
          <w:trHeight w:hRule="exact" w:val="284"/>
        </w:trPr>
        <w:tc>
          <w:tcPr>
            <w:tcW w:w="6550" w:type="dxa"/>
            <w:tcMar>
              <w:top w:w="0" w:type="dxa"/>
              <w:left w:w="70" w:type="dxa"/>
              <w:bottom w:w="0" w:type="dxa"/>
              <w:right w:w="70" w:type="dxa"/>
            </w:tcMar>
          </w:tcPr>
          <w:p w14:paraId="6366448C" w14:textId="77777777" w:rsidR="00BC1F4C" w:rsidRPr="00AE53A2" w:rsidRDefault="00BC1F4C" w:rsidP="00AE53A2">
            <w:pPr>
              <w:pStyle w:val="msonormalcxspmiddle"/>
              <w:spacing w:after="200" w:line="276" w:lineRule="auto"/>
              <w:contextualSpacing/>
              <w:rPr>
                <w:szCs w:val="24"/>
              </w:rPr>
            </w:pPr>
            <w:r w:rsidRPr="00AE53A2">
              <w:rPr>
                <w:szCs w:val="24"/>
              </w:rPr>
              <w:t xml:space="preserve">Počet zaregistrovaných čtenářů </w:t>
            </w:r>
          </w:p>
        </w:tc>
        <w:tc>
          <w:tcPr>
            <w:tcW w:w="2662" w:type="dxa"/>
            <w:tcMar>
              <w:top w:w="0" w:type="dxa"/>
              <w:left w:w="70" w:type="dxa"/>
              <w:bottom w:w="0" w:type="dxa"/>
              <w:right w:w="70" w:type="dxa"/>
            </w:tcMar>
          </w:tcPr>
          <w:p w14:paraId="656095E2" w14:textId="77777777" w:rsidR="00BC1F4C" w:rsidRPr="00AE53A2" w:rsidRDefault="008456E1" w:rsidP="00AE53A2">
            <w:pPr>
              <w:pStyle w:val="msonormalcxspmiddle"/>
              <w:spacing w:after="200" w:line="276" w:lineRule="auto"/>
              <w:contextualSpacing/>
              <w:jc w:val="right"/>
              <w:rPr>
                <w:szCs w:val="24"/>
              </w:rPr>
            </w:pPr>
            <w:r>
              <w:rPr>
                <w:szCs w:val="24"/>
              </w:rPr>
              <w:t>237</w:t>
            </w:r>
          </w:p>
        </w:tc>
      </w:tr>
      <w:tr w:rsidR="00BC1F4C" w:rsidRPr="00AE53A2" w14:paraId="0197FEC8" w14:textId="77777777" w:rsidTr="00A8569C">
        <w:trPr>
          <w:trHeight w:hRule="exact" w:val="284"/>
        </w:trPr>
        <w:tc>
          <w:tcPr>
            <w:tcW w:w="6550" w:type="dxa"/>
            <w:tcMar>
              <w:top w:w="0" w:type="dxa"/>
              <w:left w:w="70" w:type="dxa"/>
              <w:bottom w:w="0" w:type="dxa"/>
              <w:right w:w="70" w:type="dxa"/>
            </w:tcMar>
          </w:tcPr>
          <w:p w14:paraId="0081D52D" w14:textId="77777777" w:rsidR="00BC1F4C" w:rsidRPr="00AE53A2" w:rsidRDefault="00BC1F4C" w:rsidP="00AE53A2">
            <w:pPr>
              <w:pStyle w:val="msonormalcxspmiddle"/>
              <w:spacing w:after="200" w:line="276" w:lineRule="auto"/>
              <w:contextualSpacing/>
              <w:rPr>
                <w:szCs w:val="24"/>
              </w:rPr>
            </w:pPr>
            <w:r w:rsidRPr="00AE53A2">
              <w:rPr>
                <w:szCs w:val="24"/>
              </w:rPr>
              <w:t>Počet čtenářských návštěv</w:t>
            </w:r>
          </w:p>
        </w:tc>
        <w:tc>
          <w:tcPr>
            <w:tcW w:w="2662" w:type="dxa"/>
            <w:tcMar>
              <w:top w:w="0" w:type="dxa"/>
              <w:left w:w="70" w:type="dxa"/>
              <w:bottom w:w="0" w:type="dxa"/>
              <w:right w:w="70" w:type="dxa"/>
            </w:tcMar>
          </w:tcPr>
          <w:p w14:paraId="0FDBE2C9" w14:textId="77777777" w:rsidR="00BC1F4C" w:rsidRPr="00AE53A2" w:rsidRDefault="008456E1" w:rsidP="00AE53A2">
            <w:pPr>
              <w:pStyle w:val="msonormalcxspmiddle"/>
              <w:spacing w:before="100" w:beforeAutospacing="1" w:after="100" w:afterAutospacing="1" w:line="276" w:lineRule="auto"/>
              <w:contextualSpacing/>
              <w:jc w:val="right"/>
              <w:rPr>
                <w:szCs w:val="24"/>
              </w:rPr>
            </w:pPr>
            <w:r>
              <w:rPr>
                <w:szCs w:val="24"/>
              </w:rPr>
              <w:t>2 122</w:t>
            </w:r>
          </w:p>
        </w:tc>
      </w:tr>
      <w:tr w:rsidR="00BC1F4C" w:rsidRPr="00AE53A2" w14:paraId="338A0D46" w14:textId="77777777" w:rsidTr="00A8569C">
        <w:trPr>
          <w:trHeight w:hRule="exact" w:val="284"/>
        </w:trPr>
        <w:tc>
          <w:tcPr>
            <w:tcW w:w="6550" w:type="dxa"/>
            <w:tcMar>
              <w:top w:w="0" w:type="dxa"/>
              <w:left w:w="70" w:type="dxa"/>
              <w:bottom w:w="0" w:type="dxa"/>
              <w:right w:w="70" w:type="dxa"/>
            </w:tcMar>
          </w:tcPr>
          <w:p w14:paraId="3F1601C1"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Počet prezenčních i absenčních zápůjček</w:t>
            </w:r>
          </w:p>
        </w:tc>
        <w:tc>
          <w:tcPr>
            <w:tcW w:w="2662" w:type="dxa"/>
            <w:tcMar>
              <w:top w:w="0" w:type="dxa"/>
              <w:left w:w="70" w:type="dxa"/>
              <w:bottom w:w="0" w:type="dxa"/>
              <w:right w:w="70" w:type="dxa"/>
            </w:tcMar>
          </w:tcPr>
          <w:p w14:paraId="4A4E290F" w14:textId="77777777" w:rsidR="00BC1F4C" w:rsidRPr="00AE53A2" w:rsidRDefault="008456E1" w:rsidP="00AE53A2">
            <w:pPr>
              <w:pStyle w:val="msonormalcxspmiddle"/>
              <w:spacing w:before="100" w:beforeAutospacing="1" w:after="100" w:afterAutospacing="1" w:line="276" w:lineRule="auto"/>
              <w:contextualSpacing/>
              <w:jc w:val="right"/>
              <w:rPr>
                <w:szCs w:val="24"/>
              </w:rPr>
            </w:pPr>
            <w:r>
              <w:rPr>
                <w:szCs w:val="24"/>
              </w:rPr>
              <w:t>8 542</w:t>
            </w:r>
          </w:p>
        </w:tc>
      </w:tr>
      <w:tr w:rsidR="00BC1F4C" w:rsidRPr="00AE53A2" w14:paraId="4925AB99" w14:textId="77777777" w:rsidTr="00A8569C">
        <w:trPr>
          <w:trHeight w:hRule="exact" w:val="284"/>
        </w:trPr>
        <w:tc>
          <w:tcPr>
            <w:tcW w:w="6550" w:type="dxa"/>
            <w:tcMar>
              <w:top w:w="0" w:type="dxa"/>
              <w:left w:w="70" w:type="dxa"/>
              <w:bottom w:w="0" w:type="dxa"/>
              <w:right w:w="70" w:type="dxa"/>
            </w:tcMar>
          </w:tcPr>
          <w:p w14:paraId="522C14B0" w14:textId="573C9816" w:rsidR="00BC1F4C" w:rsidRPr="00AE53A2" w:rsidRDefault="00FC6DFE" w:rsidP="00AE53A2">
            <w:pPr>
              <w:pStyle w:val="msonormalcxspmiddle"/>
              <w:spacing w:before="100" w:beforeAutospacing="1" w:after="100" w:afterAutospacing="1" w:line="276" w:lineRule="auto"/>
              <w:contextualSpacing/>
              <w:rPr>
                <w:szCs w:val="24"/>
              </w:rPr>
            </w:pPr>
            <w:r>
              <w:rPr>
                <w:szCs w:val="24"/>
              </w:rPr>
              <w:t xml:space="preserve">      </w:t>
            </w:r>
            <w:r w:rsidR="00BC1F4C" w:rsidRPr="00AE53A2">
              <w:rPr>
                <w:szCs w:val="24"/>
              </w:rPr>
              <w:t>z toho v rámci meziknihovní výpůjční služby</w:t>
            </w:r>
          </w:p>
        </w:tc>
        <w:tc>
          <w:tcPr>
            <w:tcW w:w="2662" w:type="dxa"/>
            <w:tcMar>
              <w:top w:w="0" w:type="dxa"/>
              <w:left w:w="70" w:type="dxa"/>
              <w:bottom w:w="0" w:type="dxa"/>
              <w:right w:w="70" w:type="dxa"/>
            </w:tcMar>
          </w:tcPr>
          <w:p w14:paraId="0022911D" w14:textId="77777777" w:rsidR="00BC1F4C" w:rsidRPr="00AE53A2" w:rsidRDefault="008456E1" w:rsidP="00AE53A2">
            <w:pPr>
              <w:pStyle w:val="msonormalcxspmiddle"/>
              <w:spacing w:before="100" w:beforeAutospacing="1" w:after="100" w:afterAutospacing="1" w:line="276" w:lineRule="auto"/>
              <w:contextualSpacing/>
              <w:jc w:val="right"/>
              <w:rPr>
                <w:szCs w:val="24"/>
              </w:rPr>
            </w:pPr>
            <w:r>
              <w:rPr>
                <w:szCs w:val="24"/>
              </w:rPr>
              <w:t>84</w:t>
            </w:r>
          </w:p>
        </w:tc>
      </w:tr>
      <w:tr w:rsidR="00BC1F4C" w:rsidRPr="00AE53A2" w14:paraId="11B90389" w14:textId="77777777" w:rsidTr="00A8569C">
        <w:trPr>
          <w:trHeight w:hRule="exact" w:val="284"/>
        </w:trPr>
        <w:tc>
          <w:tcPr>
            <w:tcW w:w="6550" w:type="dxa"/>
            <w:tcMar>
              <w:top w:w="0" w:type="dxa"/>
              <w:left w:w="70" w:type="dxa"/>
              <w:bottom w:w="0" w:type="dxa"/>
              <w:right w:w="70" w:type="dxa"/>
            </w:tcMar>
          </w:tcPr>
          <w:p w14:paraId="4534F0EA"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Odborné bibliografické a faktografické porady</w:t>
            </w:r>
          </w:p>
        </w:tc>
        <w:tc>
          <w:tcPr>
            <w:tcW w:w="2662" w:type="dxa"/>
            <w:tcMar>
              <w:top w:w="0" w:type="dxa"/>
              <w:left w:w="70" w:type="dxa"/>
              <w:bottom w:w="0" w:type="dxa"/>
              <w:right w:w="70" w:type="dxa"/>
            </w:tcMar>
          </w:tcPr>
          <w:p w14:paraId="1B0B0B30" w14:textId="77777777" w:rsidR="00BC1F4C" w:rsidRPr="00AE53A2" w:rsidRDefault="008456E1" w:rsidP="00AE53A2">
            <w:pPr>
              <w:pStyle w:val="msonormalcxspmiddle"/>
              <w:spacing w:before="100" w:beforeAutospacing="1" w:after="100" w:afterAutospacing="1" w:line="276" w:lineRule="auto"/>
              <w:contextualSpacing/>
              <w:jc w:val="right"/>
              <w:rPr>
                <w:szCs w:val="24"/>
              </w:rPr>
            </w:pPr>
            <w:r>
              <w:rPr>
                <w:szCs w:val="24"/>
              </w:rPr>
              <w:t>944</w:t>
            </w:r>
          </w:p>
        </w:tc>
      </w:tr>
      <w:tr w:rsidR="00BC1F4C" w:rsidRPr="00AE53A2" w14:paraId="6282B4BD" w14:textId="77777777" w:rsidTr="00A8569C">
        <w:trPr>
          <w:trHeight w:hRule="exact" w:val="284"/>
        </w:trPr>
        <w:tc>
          <w:tcPr>
            <w:tcW w:w="6550" w:type="dxa"/>
            <w:tcMar>
              <w:top w:w="0" w:type="dxa"/>
              <w:left w:w="70" w:type="dxa"/>
              <w:bottom w:w="0" w:type="dxa"/>
              <w:right w:w="70" w:type="dxa"/>
            </w:tcMar>
          </w:tcPr>
          <w:p w14:paraId="01C9631C"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Zhotovení xerokopií pro potřeby čtenářů</w:t>
            </w:r>
          </w:p>
        </w:tc>
        <w:tc>
          <w:tcPr>
            <w:tcW w:w="2662" w:type="dxa"/>
            <w:tcMar>
              <w:top w:w="0" w:type="dxa"/>
              <w:left w:w="70" w:type="dxa"/>
              <w:bottom w:w="0" w:type="dxa"/>
              <w:right w:w="70" w:type="dxa"/>
            </w:tcMar>
          </w:tcPr>
          <w:p w14:paraId="25EBCF76" w14:textId="77777777" w:rsidR="00BC1F4C" w:rsidRPr="00AE53A2" w:rsidRDefault="008456E1" w:rsidP="00AE53A2">
            <w:pPr>
              <w:pStyle w:val="msonormalcxspmiddle"/>
              <w:spacing w:before="100" w:beforeAutospacing="1" w:after="100" w:afterAutospacing="1" w:line="276" w:lineRule="auto"/>
              <w:contextualSpacing/>
              <w:jc w:val="right"/>
              <w:rPr>
                <w:szCs w:val="24"/>
              </w:rPr>
            </w:pPr>
            <w:r>
              <w:rPr>
                <w:szCs w:val="24"/>
              </w:rPr>
              <w:t>796</w:t>
            </w:r>
          </w:p>
        </w:tc>
      </w:tr>
    </w:tbl>
    <w:p w14:paraId="4B5CA375" w14:textId="77777777" w:rsidR="00BC1F4C" w:rsidRPr="00AE53A2" w:rsidRDefault="00BC1F4C" w:rsidP="00AE53A2">
      <w:pPr>
        <w:pStyle w:val="msonormalcxspmiddle"/>
        <w:spacing w:after="200" w:line="276" w:lineRule="auto"/>
        <w:contextualSpacing/>
        <w:rPr>
          <w:i/>
          <w:iCs/>
          <w:szCs w:val="24"/>
        </w:rPr>
      </w:pPr>
      <w:r w:rsidRPr="00AE53A2">
        <w:rPr>
          <w:color w:val="00B050"/>
          <w:szCs w:val="24"/>
        </w:rPr>
        <w:br/>
      </w:r>
      <w:r w:rsidRPr="00AE53A2">
        <w:rPr>
          <w:i/>
          <w:iCs/>
          <w:szCs w:val="24"/>
        </w:rPr>
        <w:t>Zpracování knižního fondu</w:t>
      </w:r>
      <w:r w:rsidRPr="00AE53A2">
        <w:rPr>
          <w:i/>
          <w:iCs/>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6"/>
        <w:gridCol w:w="2478"/>
      </w:tblGrid>
      <w:tr w:rsidR="00BC1F4C" w:rsidRPr="00AE53A2" w14:paraId="7BCB5166" w14:textId="77777777" w:rsidTr="00A8569C">
        <w:trPr>
          <w:trHeight w:hRule="exact" w:val="284"/>
        </w:trPr>
        <w:tc>
          <w:tcPr>
            <w:tcW w:w="6166" w:type="dxa"/>
            <w:tcMar>
              <w:top w:w="0" w:type="dxa"/>
              <w:left w:w="70" w:type="dxa"/>
              <w:bottom w:w="0" w:type="dxa"/>
              <w:right w:w="70" w:type="dxa"/>
            </w:tcMar>
          </w:tcPr>
          <w:p w14:paraId="3BF78F74" w14:textId="77777777" w:rsidR="00BC1F4C" w:rsidRPr="00AE53A2" w:rsidRDefault="00BC1F4C" w:rsidP="00C800F0">
            <w:pPr>
              <w:pStyle w:val="msonormalcxspmiddle"/>
              <w:spacing w:after="200" w:line="276" w:lineRule="auto"/>
              <w:contextualSpacing/>
              <w:rPr>
                <w:szCs w:val="24"/>
              </w:rPr>
            </w:pPr>
            <w:r w:rsidRPr="00AE53A2">
              <w:rPr>
                <w:szCs w:val="24"/>
              </w:rPr>
              <w:t xml:space="preserve">Jmenná a předmětná katalogizace </w:t>
            </w:r>
            <w:r w:rsidR="00C800F0">
              <w:rPr>
                <w:szCs w:val="24"/>
              </w:rPr>
              <w:t>+</w:t>
            </w:r>
            <w:r w:rsidRPr="00AE53A2">
              <w:rPr>
                <w:szCs w:val="24"/>
              </w:rPr>
              <w:t xml:space="preserve"> </w:t>
            </w:r>
            <w:proofErr w:type="spellStart"/>
            <w:r w:rsidRPr="00AE53A2">
              <w:rPr>
                <w:szCs w:val="24"/>
              </w:rPr>
              <w:t>retrokatalogizace</w:t>
            </w:r>
            <w:proofErr w:type="spellEnd"/>
          </w:p>
        </w:tc>
        <w:tc>
          <w:tcPr>
            <w:tcW w:w="2478" w:type="dxa"/>
            <w:tcMar>
              <w:top w:w="0" w:type="dxa"/>
              <w:left w:w="70" w:type="dxa"/>
              <w:bottom w:w="0" w:type="dxa"/>
              <w:right w:w="70" w:type="dxa"/>
            </w:tcMar>
          </w:tcPr>
          <w:p w14:paraId="234727B7" w14:textId="77777777" w:rsidR="00BC1F4C" w:rsidRPr="00AE53A2" w:rsidRDefault="00C800F0" w:rsidP="007F2732">
            <w:pPr>
              <w:pStyle w:val="msonormalcxspmiddle"/>
              <w:spacing w:after="200" w:line="276" w:lineRule="auto"/>
              <w:contextualSpacing/>
              <w:rPr>
                <w:szCs w:val="24"/>
              </w:rPr>
            </w:pPr>
            <w:r w:rsidRPr="00AE53A2">
              <w:rPr>
                <w:szCs w:val="24"/>
              </w:rPr>
              <w:t>1</w:t>
            </w:r>
            <w:r>
              <w:rPr>
                <w:szCs w:val="24"/>
              </w:rPr>
              <w:t xml:space="preserve"> 587 + 1 285</w:t>
            </w:r>
          </w:p>
        </w:tc>
      </w:tr>
      <w:tr w:rsidR="00BC1F4C" w:rsidRPr="00AE53A2" w14:paraId="73470BD2" w14:textId="77777777" w:rsidTr="00A8569C">
        <w:trPr>
          <w:trHeight w:hRule="exact" w:val="567"/>
        </w:trPr>
        <w:tc>
          <w:tcPr>
            <w:tcW w:w="6166" w:type="dxa"/>
            <w:tcMar>
              <w:top w:w="0" w:type="dxa"/>
              <w:left w:w="70" w:type="dxa"/>
              <w:bottom w:w="0" w:type="dxa"/>
              <w:right w:w="70" w:type="dxa"/>
            </w:tcMar>
          </w:tcPr>
          <w:p w14:paraId="41FE9F8E" w14:textId="77777777" w:rsidR="00BC1F4C" w:rsidRPr="00AE53A2" w:rsidRDefault="00BC1F4C" w:rsidP="007F2732">
            <w:pPr>
              <w:pStyle w:val="msonormalcxspmiddle"/>
              <w:spacing w:after="200" w:line="276" w:lineRule="auto"/>
              <w:contextualSpacing/>
              <w:rPr>
                <w:szCs w:val="24"/>
              </w:rPr>
            </w:pPr>
            <w:r w:rsidRPr="00AE53A2">
              <w:rPr>
                <w:szCs w:val="24"/>
              </w:rPr>
              <w:t>Analytický popis článků v domácích a zahraničních periodikách</w:t>
            </w:r>
          </w:p>
        </w:tc>
        <w:tc>
          <w:tcPr>
            <w:tcW w:w="2478" w:type="dxa"/>
            <w:tcMar>
              <w:top w:w="0" w:type="dxa"/>
              <w:left w:w="70" w:type="dxa"/>
              <w:bottom w:w="0" w:type="dxa"/>
              <w:right w:w="70" w:type="dxa"/>
            </w:tcMar>
          </w:tcPr>
          <w:p w14:paraId="603BDAD5" w14:textId="77777777" w:rsidR="00BC1F4C" w:rsidRPr="00AE53A2" w:rsidRDefault="00C800F0" w:rsidP="00AE53A2">
            <w:pPr>
              <w:pStyle w:val="msonormalcxspmiddle"/>
              <w:spacing w:before="100" w:beforeAutospacing="1" w:after="100" w:afterAutospacing="1" w:line="276" w:lineRule="auto"/>
              <w:contextualSpacing/>
              <w:rPr>
                <w:szCs w:val="24"/>
              </w:rPr>
            </w:pPr>
            <w:r>
              <w:rPr>
                <w:szCs w:val="24"/>
              </w:rPr>
              <w:t>208</w:t>
            </w:r>
            <w:r w:rsidR="00BC1F4C" w:rsidRPr="00AE53A2">
              <w:rPr>
                <w:szCs w:val="24"/>
              </w:rPr>
              <w:t xml:space="preserve"> titulů </w:t>
            </w:r>
            <w:r w:rsidR="00BC1F4C" w:rsidRPr="00AE53A2">
              <w:rPr>
                <w:szCs w:val="24"/>
              </w:rPr>
              <w:br/>
            </w:r>
            <w:r>
              <w:rPr>
                <w:szCs w:val="24"/>
              </w:rPr>
              <w:t>288</w:t>
            </w:r>
            <w:r w:rsidR="00BC1F4C" w:rsidRPr="00AE53A2">
              <w:rPr>
                <w:szCs w:val="24"/>
              </w:rPr>
              <w:t> záznamů</w:t>
            </w:r>
          </w:p>
        </w:tc>
      </w:tr>
    </w:tbl>
    <w:p w14:paraId="079D6D74" w14:textId="77777777" w:rsidR="00BC1F4C" w:rsidRPr="00AE53A2" w:rsidRDefault="00BC1F4C" w:rsidP="00AE53A2">
      <w:pPr>
        <w:spacing w:after="200" w:line="276" w:lineRule="auto"/>
        <w:rPr>
          <w:b/>
          <w:bCs/>
          <w:color w:val="00B050"/>
        </w:rPr>
      </w:pPr>
    </w:p>
    <w:p w14:paraId="3D7CBFDA" w14:textId="77777777" w:rsidR="00BC1F4C" w:rsidRPr="00AE53A2" w:rsidRDefault="00BC1F4C" w:rsidP="00AE53A2">
      <w:pPr>
        <w:pStyle w:val="msonormalcxspmiddle"/>
        <w:spacing w:after="200" w:line="276" w:lineRule="auto"/>
        <w:contextualSpacing/>
        <w:rPr>
          <w:i/>
          <w:iCs/>
          <w:szCs w:val="24"/>
        </w:rPr>
      </w:pPr>
      <w:r w:rsidRPr="00AE53A2">
        <w:rPr>
          <w:i/>
          <w:iCs/>
          <w:szCs w:val="24"/>
        </w:rPr>
        <w:t xml:space="preserve">Knižní </w:t>
      </w:r>
      <w:r w:rsidRPr="00AE53A2">
        <w:rPr>
          <w:i/>
          <w:iCs/>
          <w:szCs w:val="24"/>
        </w:rPr>
        <w:t xml:space="preserve">výměna </w:t>
      </w:r>
    </w:p>
    <w:p w14:paraId="75D8D753" w14:textId="77777777" w:rsidR="00BC1F4C" w:rsidRPr="00AE53A2" w:rsidRDefault="00BC1F4C" w:rsidP="00AE53A2">
      <w:pPr>
        <w:pStyle w:val="msonormalcxspmiddle"/>
        <w:spacing w:after="200" w:line="276" w:lineRule="auto"/>
        <w:contextualSpacing/>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31"/>
        <w:gridCol w:w="1335"/>
        <w:gridCol w:w="2478"/>
      </w:tblGrid>
      <w:tr w:rsidR="00BC1F4C" w:rsidRPr="00AE53A2" w14:paraId="21902BA7" w14:textId="77777777" w:rsidTr="00A8569C">
        <w:trPr>
          <w:trHeight w:hRule="exact" w:val="284"/>
        </w:trPr>
        <w:tc>
          <w:tcPr>
            <w:tcW w:w="4831" w:type="dxa"/>
            <w:tcMar>
              <w:top w:w="0" w:type="dxa"/>
              <w:left w:w="70" w:type="dxa"/>
              <w:bottom w:w="0" w:type="dxa"/>
              <w:right w:w="70" w:type="dxa"/>
            </w:tcMar>
          </w:tcPr>
          <w:p w14:paraId="1AC96FC9" w14:textId="77777777" w:rsidR="00BC1F4C" w:rsidRPr="00AE53A2" w:rsidRDefault="00BC1F4C" w:rsidP="00AE53A2">
            <w:pPr>
              <w:pStyle w:val="msonormalcxspmiddle"/>
              <w:spacing w:after="200" w:line="276" w:lineRule="auto"/>
              <w:contextualSpacing/>
              <w:rPr>
                <w:szCs w:val="24"/>
              </w:rPr>
            </w:pPr>
            <w:r w:rsidRPr="00AE53A2">
              <w:rPr>
                <w:szCs w:val="24"/>
              </w:rPr>
              <w:t>Do knihovny MG došlo ze zahraničí</w:t>
            </w:r>
          </w:p>
        </w:tc>
        <w:tc>
          <w:tcPr>
            <w:tcW w:w="1335" w:type="dxa"/>
          </w:tcPr>
          <w:p w14:paraId="3CD22366" w14:textId="77777777" w:rsidR="00BC1F4C" w:rsidRPr="00AE53A2" w:rsidRDefault="00C800F0" w:rsidP="00AE53A2">
            <w:pPr>
              <w:pStyle w:val="msonormalcxspmiddle"/>
              <w:spacing w:after="200" w:line="276" w:lineRule="auto"/>
              <w:contextualSpacing/>
              <w:jc w:val="right"/>
              <w:rPr>
                <w:szCs w:val="24"/>
              </w:rPr>
            </w:pPr>
            <w:r>
              <w:rPr>
                <w:szCs w:val="24"/>
              </w:rPr>
              <w:t>176</w:t>
            </w:r>
            <w:r w:rsidRPr="00AE53A2">
              <w:rPr>
                <w:szCs w:val="24"/>
              </w:rPr>
              <w:t xml:space="preserve"> titulů</w:t>
            </w:r>
          </w:p>
        </w:tc>
        <w:tc>
          <w:tcPr>
            <w:tcW w:w="2478" w:type="dxa"/>
            <w:tcMar>
              <w:top w:w="0" w:type="dxa"/>
              <w:left w:w="70" w:type="dxa"/>
              <w:bottom w:w="0" w:type="dxa"/>
              <w:right w:w="70" w:type="dxa"/>
            </w:tcMar>
          </w:tcPr>
          <w:p w14:paraId="64A4CE6E" w14:textId="77777777" w:rsidR="00BC1F4C" w:rsidRPr="00AE53A2" w:rsidRDefault="00BC1F4C" w:rsidP="00AE53A2">
            <w:pPr>
              <w:pStyle w:val="msonormalcxspmiddle"/>
              <w:spacing w:after="200" w:line="276" w:lineRule="auto"/>
              <w:contextualSpacing/>
              <w:jc w:val="right"/>
              <w:rPr>
                <w:szCs w:val="24"/>
              </w:rPr>
            </w:pPr>
            <w:r w:rsidRPr="00AE53A2">
              <w:rPr>
                <w:szCs w:val="24"/>
              </w:rPr>
              <w:t xml:space="preserve">v hodnotě </w:t>
            </w:r>
            <w:r w:rsidR="00C800F0">
              <w:rPr>
                <w:szCs w:val="24"/>
              </w:rPr>
              <w:t xml:space="preserve">68 833 </w:t>
            </w:r>
            <w:r w:rsidRPr="00AE53A2">
              <w:rPr>
                <w:szCs w:val="24"/>
              </w:rPr>
              <w:t>Kč</w:t>
            </w:r>
          </w:p>
        </w:tc>
      </w:tr>
      <w:tr w:rsidR="00BC1F4C" w:rsidRPr="00AE53A2" w14:paraId="1385DD7A" w14:textId="77777777" w:rsidTr="00A8569C">
        <w:trPr>
          <w:trHeight w:hRule="exact" w:val="284"/>
        </w:trPr>
        <w:tc>
          <w:tcPr>
            <w:tcW w:w="4831" w:type="dxa"/>
            <w:tcMar>
              <w:top w:w="0" w:type="dxa"/>
              <w:left w:w="70" w:type="dxa"/>
              <w:bottom w:w="0" w:type="dxa"/>
              <w:right w:w="70" w:type="dxa"/>
            </w:tcMar>
          </w:tcPr>
          <w:p w14:paraId="32E76967" w14:textId="77777777" w:rsidR="00BC1F4C" w:rsidRPr="00AE53A2" w:rsidRDefault="00BC1F4C" w:rsidP="00AE53A2">
            <w:pPr>
              <w:pStyle w:val="msonormalcxspmiddle"/>
              <w:spacing w:after="200" w:line="276" w:lineRule="auto"/>
              <w:contextualSpacing/>
              <w:rPr>
                <w:szCs w:val="24"/>
              </w:rPr>
            </w:pPr>
            <w:r w:rsidRPr="00AE53A2">
              <w:rPr>
                <w:szCs w:val="24"/>
              </w:rPr>
              <w:t xml:space="preserve">     z institucí v ČR</w:t>
            </w:r>
          </w:p>
        </w:tc>
        <w:tc>
          <w:tcPr>
            <w:tcW w:w="1335" w:type="dxa"/>
          </w:tcPr>
          <w:p w14:paraId="72C3760C" w14:textId="77777777" w:rsidR="00BC1F4C" w:rsidRPr="00AE53A2" w:rsidRDefault="00C800F0" w:rsidP="00AE53A2">
            <w:pPr>
              <w:pStyle w:val="msonormalcxspmiddle"/>
              <w:spacing w:before="100" w:beforeAutospacing="1" w:after="100" w:afterAutospacing="1" w:line="276" w:lineRule="auto"/>
              <w:contextualSpacing/>
              <w:jc w:val="right"/>
              <w:rPr>
                <w:szCs w:val="24"/>
              </w:rPr>
            </w:pPr>
            <w:r>
              <w:rPr>
                <w:szCs w:val="24"/>
              </w:rPr>
              <w:t xml:space="preserve">211 </w:t>
            </w:r>
            <w:r w:rsidRPr="00AE53A2">
              <w:rPr>
                <w:szCs w:val="24"/>
              </w:rPr>
              <w:t>titulů</w:t>
            </w:r>
          </w:p>
        </w:tc>
        <w:tc>
          <w:tcPr>
            <w:tcW w:w="2478" w:type="dxa"/>
            <w:tcMar>
              <w:top w:w="0" w:type="dxa"/>
              <w:left w:w="70" w:type="dxa"/>
              <w:bottom w:w="0" w:type="dxa"/>
              <w:right w:w="70" w:type="dxa"/>
            </w:tcMar>
          </w:tcPr>
          <w:p w14:paraId="4F949E33"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 xml:space="preserve">v hodnotě </w:t>
            </w:r>
            <w:r w:rsidR="00C800F0">
              <w:rPr>
                <w:szCs w:val="24"/>
              </w:rPr>
              <w:t>53 499</w:t>
            </w:r>
            <w:r w:rsidR="00C800F0" w:rsidRPr="00AE53A2">
              <w:rPr>
                <w:szCs w:val="24"/>
              </w:rPr>
              <w:t xml:space="preserve"> </w:t>
            </w:r>
            <w:r w:rsidRPr="00AE53A2">
              <w:rPr>
                <w:szCs w:val="24"/>
              </w:rPr>
              <w:t>Kč</w:t>
            </w:r>
          </w:p>
        </w:tc>
      </w:tr>
      <w:tr w:rsidR="00BC1F4C" w:rsidRPr="00AE53A2" w14:paraId="18782B7F" w14:textId="77777777" w:rsidTr="00A8569C">
        <w:trPr>
          <w:trHeight w:hRule="exact" w:val="284"/>
        </w:trPr>
        <w:tc>
          <w:tcPr>
            <w:tcW w:w="4831" w:type="dxa"/>
            <w:tcMar>
              <w:top w:w="0" w:type="dxa"/>
              <w:left w:w="70" w:type="dxa"/>
              <w:bottom w:w="0" w:type="dxa"/>
              <w:right w:w="70" w:type="dxa"/>
            </w:tcMar>
          </w:tcPr>
          <w:p w14:paraId="118E47B9" w14:textId="77777777" w:rsidR="00BC1F4C" w:rsidRPr="00AE53A2" w:rsidRDefault="00C168A3" w:rsidP="00AE53A2">
            <w:pPr>
              <w:pStyle w:val="msonormalcxspmiddle"/>
              <w:spacing w:before="100" w:beforeAutospacing="1" w:after="100" w:afterAutospacing="1" w:line="276" w:lineRule="auto"/>
              <w:contextualSpacing/>
              <w:rPr>
                <w:szCs w:val="24"/>
              </w:rPr>
            </w:pPr>
            <w:r>
              <w:rPr>
                <w:szCs w:val="24"/>
              </w:rPr>
              <w:t xml:space="preserve">Publikace odeslané z MG do </w:t>
            </w:r>
            <w:r w:rsidR="00BC1F4C" w:rsidRPr="00AE53A2">
              <w:rPr>
                <w:szCs w:val="24"/>
              </w:rPr>
              <w:t>zahraničí</w:t>
            </w:r>
          </w:p>
        </w:tc>
        <w:tc>
          <w:tcPr>
            <w:tcW w:w="1335" w:type="dxa"/>
          </w:tcPr>
          <w:p w14:paraId="1A6232BD" w14:textId="77777777" w:rsidR="00BC1F4C" w:rsidRPr="00AE53A2" w:rsidRDefault="00C800F0" w:rsidP="00AE53A2">
            <w:pPr>
              <w:pStyle w:val="msonormalcxspmiddle"/>
              <w:spacing w:before="100" w:beforeAutospacing="1" w:after="100" w:afterAutospacing="1" w:line="276" w:lineRule="auto"/>
              <w:contextualSpacing/>
              <w:jc w:val="right"/>
              <w:rPr>
                <w:szCs w:val="24"/>
              </w:rPr>
            </w:pPr>
            <w:r>
              <w:rPr>
                <w:szCs w:val="24"/>
              </w:rPr>
              <w:t>196</w:t>
            </w:r>
            <w:r w:rsidRPr="00AE53A2">
              <w:rPr>
                <w:szCs w:val="24"/>
              </w:rPr>
              <w:t xml:space="preserve"> titulů</w:t>
            </w:r>
          </w:p>
        </w:tc>
        <w:tc>
          <w:tcPr>
            <w:tcW w:w="2478" w:type="dxa"/>
            <w:tcMar>
              <w:top w:w="0" w:type="dxa"/>
              <w:left w:w="70" w:type="dxa"/>
              <w:bottom w:w="0" w:type="dxa"/>
              <w:right w:w="70" w:type="dxa"/>
            </w:tcMar>
          </w:tcPr>
          <w:p w14:paraId="44414EC8" w14:textId="77777777" w:rsidR="00BC1F4C" w:rsidRPr="00AE53A2" w:rsidRDefault="007D51E1" w:rsidP="00AE53A2">
            <w:pPr>
              <w:pStyle w:val="msonormalcxspmiddle"/>
              <w:spacing w:before="100" w:beforeAutospacing="1" w:after="100" w:afterAutospacing="1" w:line="276" w:lineRule="auto"/>
              <w:contextualSpacing/>
              <w:jc w:val="right"/>
              <w:rPr>
                <w:szCs w:val="24"/>
              </w:rPr>
            </w:pPr>
            <w:r>
              <w:rPr>
                <w:szCs w:val="24"/>
              </w:rPr>
              <w:t xml:space="preserve">v hodnotě </w:t>
            </w:r>
            <w:r w:rsidR="00C800F0">
              <w:rPr>
                <w:szCs w:val="24"/>
              </w:rPr>
              <w:t>86 769</w:t>
            </w:r>
            <w:r w:rsidR="00C800F0" w:rsidRPr="00AE53A2">
              <w:rPr>
                <w:szCs w:val="24"/>
              </w:rPr>
              <w:t xml:space="preserve"> </w:t>
            </w:r>
            <w:r w:rsidR="00BC1F4C" w:rsidRPr="00AE53A2">
              <w:rPr>
                <w:szCs w:val="24"/>
              </w:rPr>
              <w:t>Kč</w:t>
            </w:r>
          </w:p>
        </w:tc>
      </w:tr>
      <w:tr w:rsidR="00BC1F4C" w:rsidRPr="00AE53A2" w14:paraId="333A1E24" w14:textId="77777777" w:rsidTr="00A8569C">
        <w:trPr>
          <w:trHeight w:hRule="exact" w:val="284"/>
        </w:trPr>
        <w:tc>
          <w:tcPr>
            <w:tcW w:w="4831" w:type="dxa"/>
            <w:tcMar>
              <w:top w:w="0" w:type="dxa"/>
              <w:left w:w="70" w:type="dxa"/>
              <w:bottom w:w="0" w:type="dxa"/>
              <w:right w:w="70" w:type="dxa"/>
            </w:tcMar>
          </w:tcPr>
          <w:p w14:paraId="55295CA2" w14:textId="77777777" w:rsidR="00BC1F4C" w:rsidRPr="00AE53A2" w:rsidRDefault="00BC1F4C" w:rsidP="00AE53A2">
            <w:pPr>
              <w:pStyle w:val="msonormalcxspmiddle"/>
              <w:spacing w:before="100" w:beforeAutospacing="1" w:after="100" w:afterAutospacing="1" w:line="276" w:lineRule="auto"/>
              <w:contextualSpacing/>
              <w:rPr>
                <w:szCs w:val="24"/>
              </w:rPr>
            </w:pPr>
            <w:r w:rsidRPr="00AE53A2">
              <w:rPr>
                <w:szCs w:val="24"/>
              </w:rPr>
              <w:t xml:space="preserve">     do institucí v ČR</w:t>
            </w:r>
          </w:p>
        </w:tc>
        <w:tc>
          <w:tcPr>
            <w:tcW w:w="1335" w:type="dxa"/>
          </w:tcPr>
          <w:p w14:paraId="2ED3A737" w14:textId="77777777" w:rsidR="00BC1F4C" w:rsidRPr="00AE53A2" w:rsidRDefault="00C800F0" w:rsidP="00AE53A2">
            <w:pPr>
              <w:pStyle w:val="msonormalcxspmiddle"/>
              <w:spacing w:before="100" w:beforeAutospacing="1" w:after="100" w:afterAutospacing="1" w:line="276" w:lineRule="auto"/>
              <w:contextualSpacing/>
              <w:jc w:val="right"/>
              <w:rPr>
                <w:szCs w:val="24"/>
              </w:rPr>
            </w:pPr>
            <w:r>
              <w:rPr>
                <w:szCs w:val="24"/>
              </w:rPr>
              <w:t>264</w:t>
            </w:r>
            <w:r w:rsidRPr="00AE53A2">
              <w:rPr>
                <w:szCs w:val="24"/>
              </w:rPr>
              <w:t xml:space="preserve"> titulů</w:t>
            </w:r>
          </w:p>
        </w:tc>
        <w:tc>
          <w:tcPr>
            <w:tcW w:w="2478" w:type="dxa"/>
            <w:tcMar>
              <w:top w:w="0" w:type="dxa"/>
              <w:left w:w="70" w:type="dxa"/>
              <w:bottom w:w="0" w:type="dxa"/>
              <w:right w:w="70" w:type="dxa"/>
            </w:tcMar>
          </w:tcPr>
          <w:p w14:paraId="08C2C632" w14:textId="77777777" w:rsidR="00BC1F4C" w:rsidRPr="00AE53A2" w:rsidRDefault="00BC1F4C" w:rsidP="00AE53A2">
            <w:pPr>
              <w:pStyle w:val="msonormalcxspmiddle"/>
              <w:spacing w:before="100" w:beforeAutospacing="1" w:after="100" w:afterAutospacing="1" w:line="276" w:lineRule="auto"/>
              <w:contextualSpacing/>
              <w:jc w:val="right"/>
              <w:rPr>
                <w:szCs w:val="24"/>
              </w:rPr>
            </w:pPr>
            <w:r w:rsidRPr="00AE53A2">
              <w:rPr>
                <w:szCs w:val="24"/>
              </w:rPr>
              <w:t xml:space="preserve">v hodnotě </w:t>
            </w:r>
            <w:r w:rsidR="00C800F0">
              <w:rPr>
                <w:szCs w:val="24"/>
              </w:rPr>
              <w:t>110 537</w:t>
            </w:r>
            <w:r w:rsidR="00C800F0" w:rsidRPr="00AE53A2">
              <w:rPr>
                <w:szCs w:val="24"/>
              </w:rPr>
              <w:t xml:space="preserve"> </w:t>
            </w:r>
            <w:r w:rsidRPr="00AE53A2">
              <w:rPr>
                <w:szCs w:val="24"/>
              </w:rPr>
              <w:t>Kč</w:t>
            </w:r>
          </w:p>
        </w:tc>
      </w:tr>
    </w:tbl>
    <w:p w14:paraId="57A32AD6" w14:textId="77777777" w:rsidR="00BC1F4C" w:rsidRPr="00AE53A2" w:rsidRDefault="00BC1F4C" w:rsidP="00AE53A2">
      <w:pPr>
        <w:spacing w:after="200" w:line="276" w:lineRule="auto"/>
        <w:rPr>
          <w:color w:val="00B050"/>
        </w:rPr>
      </w:pPr>
    </w:p>
    <w:p w14:paraId="29AF32D4" w14:textId="4B6BE378" w:rsidR="00BC1F4C" w:rsidRPr="00AE53A2" w:rsidRDefault="00BC1F4C" w:rsidP="00AE53A2">
      <w:pPr>
        <w:spacing w:after="200" w:line="276" w:lineRule="auto"/>
        <w:rPr>
          <w:color w:val="00B050"/>
        </w:rPr>
      </w:pPr>
      <w:r w:rsidRPr="00AE53A2">
        <w:t>Výměna publikací vydaných Moravskou galerií v Brně za katalogy výstav jiných muzeí a</w:t>
      </w:r>
      <w:r w:rsidR="00865210">
        <w:t> </w:t>
      </w:r>
      <w:r w:rsidRPr="00AE53A2">
        <w:t xml:space="preserve">galerií u nás i v zahraničí tvoří významný podíl v akviziční činnosti knihovny MG. V roce </w:t>
      </w:r>
      <w:r w:rsidR="00FC6DFE" w:rsidRPr="00AE53A2">
        <w:t>201</w:t>
      </w:r>
      <w:r w:rsidR="00FC6DFE">
        <w:t>7</w:t>
      </w:r>
      <w:r w:rsidR="00FC6DFE" w:rsidRPr="00AE53A2">
        <w:t xml:space="preserve"> </w:t>
      </w:r>
      <w:r w:rsidRPr="00AE53A2">
        <w:t>jsme udržovali výměnné styky s 51 galeriemi a muzei v ČR, dalších 41 partnerů pak představovaly významné instituce v cizině.</w:t>
      </w:r>
    </w:p>
    <w:p w14:paraId="413DB5C0" w14:textId="11F667E4" w:rsidR="00DB4D7C" w:rsidRDefault="00DB4D7C" w:rsidP="00DB4D7C">
      <w:pPr>
        <w:spacing w:after="200" w:line="276" w:lineRule="auto"/>
        <w:contextualSpacing/>
      </w:pPr>
      <w:bookmarkStart w:id="221" w:name="_Toc454996393"/>
      <w:bookmarkStart w:id="222" w:name="_Toc455042678"/>
      <w:bookmarkStart w:id="223" w:name="_Toc455042749"/>
      <w:bookmarkStart w:id="224" w:name="_Toc455042797"/>
      <w:bookmarkStart w:id="225" w:name="_Toc455043368"/>
      <w:bookmarkStart w:id="226" w:name="_Toc455043420"/>
      <w:bookmarkStart w:id="227" w:name="_Toc455046198"/>
      <w:bookmarkStart w:id="228" w:name="_Toc455046413"/>
      <w:bookmarkStart w:id="229" w:name="_Toc455046525"/>
      <w:bookmarkStart w:id="230" w:name="_Toc486440998"/>
      <w:r>
        <w:t>V roce 2017</w:t>
      </w:r>
      <w:r w:rsidRPr="00AE53A2">
        <w:t xml:space="preserve"> se v knihovně vykonávaly </w:t>
      </w:r>
      <w:r w:rsidRPr="00AE53A2">
        <w:t xml:space="preserve">standardní knihovnické činnosti, mezi které patří služby čtenářům, akviziční činnost, zpracování knihovního fondu, práce </w:t>
      </w:r>
      <w:r w:rsidRPr="00AE53A2">
        <w:lastRenderedPageBreak/>
        <w:t>s</w:t>
      </w:r>
      <w:r>
        <w:t> </w:t>
      </w:r>
      <w:r w:rsidRPr="00AE53A2">
        <w:t xml:space="preserve">knihovním systémem </w:t>
      </w:r>
      <w:proofErr w:type="spellStart"/>
      <w:r w:rsidRPr="00AE53A2">
        <w:t>Verbis</w:t>
      </w:r>
      <w:proofErr w:type="spellEnd"/>
      <w:r w:rsidRPr="00AE53A2">
        <w:t>, revize fondu, knižní výměna a další nezbytné aktivity spojené s provozem knihovny. Jedním z nejdůležitějších úkolů knihovny je budování komplexní soustavy informačních zdrojů pro oblast umění</w:t>
      </w:r>
      <w:r w:rsidR="00FC6DFE">
        <w:t>,</w:t>
      </w:r>
      <w:r w:rsidRPr="00AE53A2">
        <w:t xml:space="preserve"> zpracování knihovních fondů v elektronické podobě a </w:t>
      </w:r>
      <w:r w:rsidR="00FC6DFE" w:rsidRPr="00AE53A2">
        <w:t>je</w:t>
      </w:r>
      <w:r w:rsidR="00FC6DFE">
        <w:t>jich</w:t>
      </w:r>
      <w:r w:rsidR="00FC6DFE" w:rsidRPr="00AE53A2">
        <w:t xml:space="preserve"> </w:t>
      </w:r>
      <w:r w:rsidRPr="00AE53A2">
        <w:t xml:space="preserve">vystavení na internetu. Zpřístupňování knihovního fondu na internetu představuje prioritní úkol knihovny. Ve sledovaném roce dosáhly virtuální návštěvy on-line katalogu, který je umístěn na webových stránkách Moravské galerie v Brně, počtu </w:t>
      </w:r>
      <w:r>
        <w:t>25 427</w:t>
      </w:r>
      <w:r w:rsidRPr="006D2687">
        <w:t xml:space="preserve"> vstupů. Díky elektronickému zpracování knihovního fondu a jeho dostupnosti v internetovém prostředí narůstají rovn</w:t>
      </w:r>
      <w:r>
        <w:t>ěž požadavky badatelů</w:t>
      </w:r>
      <w:r w:rsidRPr="006D2687">
        <w:t xml:space="preserve"> na meziknihovní výpůjční služby.</w:t>
      </w:r>
    </w:p>
    <w:p w14:paraId="77724C35" w14:textId="77777777" w:rsidR="00DB4D7C" w:rsidRPr="006D2687" w:rsidRDefault="00DB4D7C" w:rsidP="00DB4D7C">
      <w:pPr>
        <w:spacing w:after="200" w:line="276" w:lineRule="auto"/>
        <w:contextualSpacing/>
      </w:pPr>
    </w:p>
    <w:p w14:paraId="76E275B3" w14:textId="3C804B56" w:rsidR="00DB4D7C" w:rsidRDefault="00DB4D7C" w:rsidP="00DB4D7C">
      <w:pPr>
        <w:spacing w:after="200" w:line="276" w:lineRule="auto"/>
        <w:contextualSpacing/>
      </w:pPr>
      <w:r w:rsidRPr="006D2687">
        <w:t>Katalogizační záznamy knihovny MG jsou vystaveny v Souborném katalogu ČR (www.caslin.cz). Knihovna MG je součástí Virtuální umělecké knihovny, sdružení deseti českých knihoven s příbuzným knižním fondem (</w:t>
      </w:r>
      <w:r>
        <w:t xml:space="preserve">knihovny </w:t>
      </w:r>
      <w:r w:rsidRPr="006D2687">
        <w:t>NG, UPM</w:t>
      </w:r>
      <w:r>
        <w:t>, NTM, AVU, VŠUP, Muzea</w:t>
      </w:r>
      <w:r w:rsidRPr="00AE53A2">
        <w:t xml:space="preserve"> umění Olo</w:t>
      </w:r>
      <w:r>
        <w:t>mouc, GVU Ostrava, ZČM Plzeň, NF</w:t>
      </w:r>
      <w:r w:rsidRPr="00AE53A2">
        <w:t>A Praha), které v</w:t>
      </w:r>
      <w:r w:rsidR="00FC6DFE">
        <w:t> </w:t>
      </w:r>
      <w:r w:rsidRPr="00AE53A2">
        <w:t>roce 201</w:t>
      </w:r>
      <w:r>
        <w:t>7</w:t>
      </w:r>
      <w:r w:rsidRPr="00AE53A2">
        <w:t xml:space="preserve"> pokračovalo v rozvíjení brány ART – Umění a architektura, jedné z</w:t>
      </w:r>
      <w:r w:rsidR="00FC6DFE">
        <w:t> </w:t>
      </w:r>
      <w:r w:rsidRPr="00AE53A2">
        <w:t xml:space="preserve">oborových bran při </w:t>
      </w:r>
      <w:r w:rsidRPr="0043291B">
        <w:t>Jednotné informační bráně Národní knihovny ČR (http://art.jib.cz). Portál ART umožňuje souběžné prohledávání nejen elektronických katalogů uvedených knihoven, ale i přístup k placeným databázím a dalším elektronickým zdrojům z oblasti umění a humanitních věd.</w:t>
      </w:r>
      <w:r>
        <w:t xml:space="preserve"> Projekt </w:t>
      </w:r>
      <w:r w:rsidR="00FC6DFE">
        <w:t xml:space="preserve">oborové brány </w:t>
      </w:r>
      <w:r>
        <w:t xml:space="preserve">ART je </w:t>
      </w:r>
      <w:r w:rsidR="00FC6DFE">
        <w:t xml:space="preserve">realizován </w:t>
      </w:r>
      <w:r>
        <w:t>díky grantovému programu VISK 8b MK ČR.</w:t>
      </w:r>
    </w:p>
    <w:p w14:paraId="68CA5C52" w14:textId="77777777" w:rsidR="00DB4D7C" w:rsidRDefault="00DB4D7C" w:rsidP="00DB4D7C">
      <w:pPr>
        <w:spacing w:after="200" w:line="276" w:lineRule="auto"/>
        <w:contextualSpacing/>
      </w:pPr>
    </w:p>
    <w:p w14:paraId="36449F37" w14:textId="178140B4" w:rsidR="00DB4D7C" w:rsidRDefault="00DB4D7C" w:rsidP="00DB4D7C">
      <w:pPr>
        <w:spacing w:after="200" w:line="276" w:lineRule="auto"/>
        <w:contextualSpacing/>
      </w:pPr>
      <w:r>
        <w:t>V </w:t>
      </w:r>
      <w:r>
        <w:t xml:space="preserve">říjnu 2017 byla otevřena </w:t>
      </w:r>
      <w:r w:rsidR="00FC6DFE">
        <w:t xml:space="preserve">Artotéka </w:t>
      </w:r>
      <w:r>
        <w:t xml:space="preserve">– půjčovna uměleckých děl ve studovně knihovny. Vybudování </w:t>
      </w:r>
      <w:r w:rsidR="00FC6DFE">
        <w:t xml:space="preserve">Artotéky </w:t>
      </w:r>
      <w:r>
        <w:t xml:space="preserve">dalo podnět k přestavbě interiéru studovny. Autorem architektonického návrhu nové </w:t>
      </w:r>
      <w:r w:rsidR="00FC6DFE">
        <w:t xml:space="preserve">Artotéky </w:t>
      </w:r>
      <w:r>
        <w:t xml:space="preserve">a studovny je architekt Marek Štěpán. Na základě jeho návrhu došlo ke změně dispozice celého prostoru. Byl pořízen nový mobiliář, osvětlení, výmalba a oba provozy </w:t>
      </w:r>
      <w:r w:rsidR="00FC6DFE">
        <w:t xml:space="preserve">se podařilo </w:t>
      </w:r>
      <w:r>
        <w:t>zdařile zakomponovat do jednoho celku. Pracovníci knihovny zkatalogizovali umělecká díla do knihovního katalogu, přes knihovní systém provádějí registrace zájemců o díla z </w:t>
      </w:r>
      <w:r w:rsidR="00FC6DFE">
        <w:t xml:space="preserve">Artotéky </w:t>
      </w:r>
      <w:r>
        <w:t xml:space="preserve">a rovněž díla půjčují a expedují. Artotéka a knihovna mají své vlastní webové katalogy, které mají </w:t>
      </w:r>
      <w:r w:rsidR="00FC6DFE">
        <w:t xml:space="preserve">jeden </w:t>
      </w:r>
      <w:r>
        <w:t>společný knihovní elektronický katalog.</w:t>
      </w:r>
    </w:p>
    <w:p w14:paraId="019CCA44" w14:textId="77777777" w:rsidR="00DB4D7C" w:rsidRPr="0043291B" w:rsidRDefault="00DB4D7C" w:rsidP="00DB4D7C">
      <w:pPr>
        <w:spacing w:after="200" w:line="276" w:lineRule="auto"/>
        <w:contextualSpacing/>
      </w:pPr>
    </w:p>
    <w:p w14:paraId="7708388A" w14:textId="549BE60C" w:rsidR="00DB4D7C" w:rsidRDefault="00DB4D7C" w:rsidP="00DB4D7C">
      <w:pPr>
        <w:spacing w:after="200" w:line="276" w:lineRule="auto"/>
        <w:contextualSpacing/>
      </w:pPr>
      <w:r w:rsidRPr="0043291B">
        <w:t xml:space="preserve">Pro střední školy a vysoké školy byly organizovány exkurze, na </w:t>
      </w:r>
      <w:r w:rsidR="00FC6DFE">
        <w:t>nichž</w:t>
      </w:r>
      <w:r w:rsidR="00FC6DFE" w:rsidRPr="0043291B">
        <w:t xml:space="preserve"> </w:t>
      </w:r>
      <w:r w:rsidRPr="0043291B">
        <w:t xml:space="preserve">se studenti různých typů škol seznámili s knihovnou a možnostmi získávání informací z uměnovědných oborů. </w:t>
      </w:r>
      <w:r w:rsidRPr="00AE53A2">
        <w:t>Knihovna dlouhodobě spolupracuje se Střední odbornou knihovnickou školou v Brně při realizaci studentských praxí.</w:t>
      </w:r>
    </w:p>
    <w:p w14:paraId="116DFBED" w14:textId="77777777" w:rsidR="00DB4D7C" w:rsidRPr="00AE53A2" w:rsidRDefault="00DB4D7C" w:rsidP="00DB4D7C">
      <w:pPr>
        <w:spacing w:after="200" w:line="276" w:lineRule="auto"/>
        <w:contextualSpacing/>
      </w:pPr>
    </w:p>
    <w:p w14:paraId="4366606E" w14:textId="3EBBC921" w:rsidR="00DB4D7C" w:rsidRDefault="00DB4D7C" w:rsidP="00DB4D7C">
      <w:pPr>
        <w:spacing w:after="200" w:line="276" w:lineRule="auto"/>
        <w:contextualSpacing/>
      </w:pPr>
      <w:r>
        <w:t>Na rok 2017</w:t>
      </w:r>
      <w:r w:rsidRPr="00AE53A2">
        <w:t xml:space="preserve"> knihovna opět získala dotaci na </w:t>
      </w:r>
      <w:proofErr w:type="spellStart"/>
      <w:r w:rsidRPr="00AE53A2">
        <w:t>retrokatalogizaci</w:t>
      </w:r>
      <w:proofErr w:type="spellEnd"/>
      <w:r w:rsidRPr="00AE53A2">
        <w:t xml:space="preserve"> knihovního fondu v</w:t>
      </w:r>
      <w:r>
        <w:t> </w:t>
      </w:r>
      <w:r w:rsidRPr="00AE53A2">
        <w:t xml:space="preserve">grantovém programu VISK 5 </w:t>
      </w:r>
      <w:proofErr w:type="spellStart"/>
      <w:r w:rsidRPr="00AE53A2">
        <w:t>Retrokon</w:t>
      </w:r>
      <w:proofErr w:type="spellEnd"/>
      <w:r w:rsidRPr="00AE53A2">
        <w:t xml:space="preserve">, díky </w:t>
      </w:r>
      <w:r w:rsidR="00FC6DFE">
        <w:t>níž</w:t>
      </w:r>
      <w:r w:rsidR="00FC6DFE" w:rsidRPr="00AE53A2">
        <w:t xml:space="preserve"> </w:t>
      </w:r>
      <w:r w:rsidRPr="00AE53A2">
        <w:t xml:space="preserve">bylo vyhotoveno a odesláno do Souborného katalogu ČR </w:t>
      </w:r>
      <w:r>
        <w:t xml:space="preserve">1 285 záznamů. </w:t>
      </w:r>
      <w:r w:rsidRPr="00AE53A2">
        <w:t>Ve</w:t>
      </w:r>
      <w:r>
        <w:t xml:space="preserve"> sledovaném roce jsme se opět </w:t>
      </w:r>
      <w:r w:rsidRPr="00AE53A2">
        <w:t xml:space="preserve">zapojili do </w:t>
      </w:r>
      <w:r>
        <w:t xml:space="preserve">dotačního </w:t>
      </w:r>
      <w:r w:rsidRPr="00AE53A2">
        <w:t xml:space="preserve">projektu MK ČR Česká knihovna a rozšířili jsme tak akviziční činnost knihovny.  </w:t>
      </w:r>
    </w:p>
    <w:p w14:paraId="498E31AE" w14:textId="77777777" w:rsidR="00DB4D7C" w:rsidRPr="00AE53A2" w:rsidRDefault="00DB4D7C" w:rsidP="00DB4D7C">
      <w:pPr>
        <w:spacing w:after="200" w:line="276" w:lineRule="auto"/>
        <w:contextualSpacing/>
      </w:pPr>
    </w:p>
    <w:p w14:paraId="6F14B241" w14:textId="77777777" w:rsidR="00DB4D7C" w:rsidRDefault="00DB4D7C" w:rsidP="00DB4D7C">
      <w:pPr>
        <w:spacing w:after="200" w:line="276" w:lineRule="auto"/>
        <w:contextualSpacing/>
        <w:rPr>
          <w:rFonts w:eastAsia="Arial Narrow"/>
        </w:rPr>
      </w:pPr>
      <w:r w:rsidRPr="00AE53A2">
        <w:t xml:space="preserve">Stejně jako každý rok probíhaly elektronické revize fondu. </w:t>
      </w:r>
      <w:r>
        <w:rPr>
          <w:rFonts w:eastAsia="Arial Narrow"/>
        </w:rPr>
        <w:t xml:space="preserve">V roce 2017 se pokračovalo v revizi lokace A </w:t>
      </w:r>
      <w:proofErr w:type="spellStart"/>
      <w:r>
        <w:rPr>
          <w:rFonts w:eastAsia="Arial Narrow"/>
        </w:rPr>
        <w:t>a</w:t>
      </w:r>
      <w:proofErr w:type="spellEnd"/>
      <w:r>
        <w:rPr>
          <w:rFonts w:eastAsia="Arial Narrow"/>
        </w:rPr>
        <w:t xml:space="preserve"> F.</w:t>
      </w:r>
    </w:p>
    <w:p w14:paraId="080763D9" w14:textId="77777777" w:rsidR="00DB4D7C" w:rsidRPr="00AE53A2" w:rsidRDefault="00DB4D7C" w:rsidP="00DB4D7C">
      <w:pPr>
        <w:spacing w:after="200" w:line="276" w:lineRule="auto"/>
        <w:contextualSpacing/>
        <w:rPr>
          <w:rFonts w:eastAsia="Arial Narrow"/>
        </w:rPr>
      </w:pPr>
    </w:p>
    <w:p w14:paraId="1E8E359B" w14:textId="77777777" w:rsidR="00DB4D7C" w:rsidRDefault="00DB4D7C" w:rsidP="00DB4D7C">
      <w:pPr>
        <w:spacing w:after="200" w:line="276" w:lineRule="auto"/>
        <w:contextualSpacing/>
      </w:pPr>
      <w:r w:rsidRPr="00AE53A2">
        <w:lastRenderedPageBreak/>
        <w:t xml:space="preserve">V oblasti </w:t>
      </w:r>
      <w:r w:rsidRPr="00AE53A2">
        <w:t xml:space="preserve">služeb jsme se zaměřili na zlepšení a zatraktivnění webového katalogu, a to vkládáním naskenovaných obálek a obsahů. Celkem bylo pořízeno </w:t>
      </w:r>
      <w:r>
        <w:t xml:space="preserve">4 211 </w:t>
      </w:r>
      <w:proofErr w:type="spellStart"/>
      <w:r w:rsidRPr="00AE53A2">
        <w:t>skenů</w:t>
      </w:r>
      <w:proofErr w:type="spellEnd"/>
      <w:r w:rsidRPr="00AE53A2">
        <w:t>. Kromě zvýšené informační hodnoty katalogu dochází i k pozitivním</w:t>
      </w:r>
      <w:r>
        <w:t xml:space="preserve"> změnám jeho vizuální podoby. </w:t>
      </w:r>
    </w:p>
    <w:p w14:paraId="50AB3082" w14:textId="77777777" w:rsidR="00DB4D7C" w:rsidRPr="00AE53A2" w:rsidRDefault="00DB4D7C" w:rsidP="00DB4D7C">
      <w:pPr>
        <w:spacing w:after="200" w:line="276" w:lineRule="auto"/>
        <w:contextualSpacing/>
      </w:pPr>
    </w:p>
    <w:p w14:paraId="5270C3B7" w14:textId="5BEF69F6" w:rsidR="00DB4D7C" w:rsidRPr="0052219E" w:rsidRDefault="00DB4D7C" w:rsidP="00DB4D7C">
      <w:pPr>
        <w:shd w:val="clear" w:color="auto" w:fill="FFFFFF" w:themeFill="background1"/>
        <w:spacing w:line="276" w:lineRule="auto"/>
        <w:contextualSpacing/>
        <w:rPr>
          <w:color w:val="000000"/>
        </w:rPr>
      </w:pPr>
      <w:r w:rsidRPr="00AE53A2">
        <w:t xml:space="preserve">Knihovna se opět zapojila do akce </w:t>
      </w:r>
      <w:r w:rsidRPr="00A87499">
        <w:t>Brněnská muzejní noc</w:t>
      </w:r>
      <w:r>
        <w:rPr>
          <w:i/>
        </w:rPr>
        <w:t xml:space="preserve">. </w:t>
      </w:r>
      <w:r>
        <w:t>J</w:t>
      </w:r>
      <w:r w:rsidRPr="00AE53A2">
        <w:t xml:space="preserve">ako každý rok proběhla ve studovně repríza výstavy </w:t>
      </w:r>
      <w:r w:rsidRPr="00A87499">
        <w:t xml:space="preserve">Nejkrásnější české knihy </w:t>
      </w:r>
      <w:r w:rsidR="00FC6DFE">
        <w:t xml:space="preserve">roku </w:t>
      </w:r>
      <w:r w:rsidRPr="00A87499">
        <w:t>2016</w:t>
      </w:r>
      <w:r>
        <w:t xml:space="preserve"> a doprovodné knižní prezentace k výstavním projektům MG.</w:t>
      </w:r>
    </w:p>
    <w:p w14:paraId="3FD7D2C5" w14:textId="77777777" w:rsidR="00843223" w:rsidRPr="00602C36" w:rsidRDefault="00843223" w:rsidP="00843223">
      <w:pPr>
        <w:autoSpaceDN/>
        <w:rPr>
          <w:b/>
          <w:bCs/>
        </w:rPr>
      </w:pPr>
      <w:r w:rsidRPr="00602C36">
        <w:br w:type="page"/>
      </w:r>
    </w:p>
    <w:p w14:paraId="09FBB949" w14:textId="77777777" w:rsidR="00F358FB" w:rsidRPr="00AE53A2" w:rsidRDefault="00F358FB" w:rsidP="00AE53A2">
      <w:pPr>
        <w:pStyle w:val="Nadpis1"/>
        <w:spacing w:line="276" w:lineRule="auto"/>
        <w:rPr>
          <w:szCs w:val="24"/>
        </w:rPr>
      </w:pPr>
      <w:r w:rsidRPr="00AE53A2">
        <w:rPr>
          <w:szCs w:val="24"/>
        </w:rPr>
        <w:lastRenderedPageBreak/>
        <w:t>A</w:t>
      </w:r>
      <w:r w:rsidR="003D2B19">
        <w:rPr>
          <w:szCs w:val="24"/>
        </w:rPr>
        <w:t>RCHIV MG</w:t>
      </w:r>
      <w:bookmarkEnd w:id="221"/>
      <w:bookmarkEnd w:id="222"/>
      <w:bookmarkEnd w:id="223"/>
      <w:bookmarkEnd w:id="224"/>
      <w:bookmarkEnd w:id="225"/>
      <w:bookmarkEnd w:id="226"/>
      <w:bookmarkEnd w:id="227"/>
      <w:bookmarkEnd w:id="228"/>
      <w:bookmarkEnd w:id="229"/>
      <w:bookmarkEnd w:id="230"/>
      <w:r w:rsidR="003B7603" w:rsidRPr="00AE53A2">
        <w:rPr>
          <w:szCs w:val="24"/>
        </w:rPr>
        <w:br/>
      </w:r>
    </w:p>
    <w:p w14:paraId="18FFE416" w14:textId="77777777" w:rsidR="00F358FB" w:rsidRPr="00AE53A2" w:rsidRDefault="00F358FB" w:rsidP="00AE53A2">
      <w:pPr>
        <w:spacing w:after="200" w:line="276" w:lineRule="auto"/>
      </w:pPr>
      <w:r w:rsidRPr="00AE53A2">
        <w:t xml:space="preserve">Veřejný archiv </w:t>
      </w:r>
      <w:r w:rsidRPr="00AE53A2">
        <w:t>s badatelnou sídlí v depozitární budově MG v Brně-Řečkovicích, v ulici Terezy Novákové 64a. Archivní pracoviště současně vykonává i správu ústřední spisovny a odborný dohled nad výkonem spisové služby v MG.</w:t>
      </w:r>
    </w:p>
    <w:p w14:paraId="2BDDED2B" w14:textId="77777777" w:rsidR="00F358FB" w:rsidRPr="00AE53A2" w:rsidRDefault="00F358FB" w:rsidP="00AE53A2">
      <w:pPr>
        <w:spacing w:after="200" w:line="276" w:lineRule="auto"/>
        <w:rPr>
          <w:i/>
        </w:rPr>
      </w:pPr>
      <w:r w:rsidRPr="00AE53A2">
        <w:rPr>
          <w:i/>
        </w:rPr>
        <w:t>Archivní fondy a sbírky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134"/>
        <w:gridCol w:w="2516"/>
      </w:tblGrid>
      <w:tr w:rsidR="00F358FB" w:rsidRPr="00FC6DFE" w14:paraId="7D03CB4E" w14:textId="77777777" w:rsidTr="00A200BA">
        <w:trPr>
          <w:trHeight w:hRule="exact" w:val="284"/>
        </w:trPr>
        <w:tc>
          <w:tcPr>
            <w:tcW w:w="5070" w:type="dxa"/>
          </w:tcPr>
          <w:p w14:paraId="7BE067E7" w14:textId="77777777" w:rsidR="00F358FB" w:rsidRPr="00A87499" w:rsidRDefault="00F358FB" w:rsidP="003C307D">
            <w:pPr>
              <w:pStyle w:val="Nadpis4"/>
              <w:rPr>
                <w:u w:val="none"/>
              </w:rPr>
            </w:pPr>
            <w:r w:rsidRPr="00A87499">
              <w:rPr>
                <w:u w:val="none"/>
              </w:rPr>
              <w:t>Archivní fondy a sbírky</w:t>
            </w:r>
          </w:p>
        </w:tc>
        <w:tc>
          <w:tcPr>
            <w:tcW w:w="1134" w:type="dxa"/>
          </w:tcPr>
          <w:p w14:paraId="6AFF0E96" w14:textId="77777777" w:rsidR="00F358FB" w:rsidRPr="00A87499" w:rsidRDefault="00F358FB" w:rsidP="00A87499">
            <w:pPr>
              <w:pStyle w:val="Nadpis4"/>
              <w:jc w:val="right"/>
              <w:rPr>
                <w:u w:val="none"/>
              </w:rPr>
            </w:pPr>
            <w:r w:rsidRPr="00A87499">
              <w:rPr>
                <w:u w:val="none"/>
              </w:rPr>
              <w:t>3</w:t>
            </w:r>
            <w:r w:rsidR="00424798" w:rsidRPr="00A87499">
              <w:rPr>
                <w:u w:val="none"/>
              </w:rPr>
              <w:t>7</w:t>
            </w:r>
          </w:p>
        </w:tc>
        <w:tc>
          <w:tcPr>
            <w:tcW w:w="2516" w:type="dxa"/>
          </w:tcPr>
          <w:p w14:paraId="55DF927E" w14:textId="77777777" w:rsidR="00F358FB" w:rsidRPr="00A87499" w:rsidRDefault="00424798" w:rsidP="00A87499">
            <w:pPr>
              <w:pStyle w:val="Nadpis4"/>
              <w:jc w:val="right"/>
              <w:rPr>
                <w:u w:val="none"/>
              </w:rPr>
            </w:pPr>
            <w:r w:rsidRPr="00A87499">
              <w:rPr>
                <w:u w:val="none"/>
              </w:rPr>
              <w:t>277</w:t>
            </w:r>
            <w:r w:rsidR="00C94A2B" w:rsidRPr="00A87499">
              <w:rPr>
                <w:u w:val="none"/>
              </w:rPr>
              <w:t xml:space="preserve"> </w:t>
            </w:r>
            <w:proofErr w:type="spellStart"/>
            <w:r w:rsidR="00C94A2B" w:rsidRPr="00A87499">
              <w:rPr>
                <w:u w:val="none"/>
              </w:rPr>
              <w:t>bm</w:t>
            </w:r>
            <w:proofErr w:type="spellEnd"/>
          </w:p>
        </w:tc>
      </w:tr>
      <w:tr w:rsidR="00F358FB" w:rsidRPr="00AE53A2" w14:paraId="435792B3" w14:textId="77777777" w:rsidTr="00A200BA">
        <w:trPr>
          <w:trHeight w:hRule="exact" w:val="284"/>
        </w:trPr>
        <w:tc>
          <w:tcPr>
            <w:tcW w:w="5070" w:type="dxa"/>
          </w:tcPr>
          <w:p w14:paraId="159B5FE2" w14:textId="77777777" w:rsidR="00F358FB" w:rsidRPr="00AC0DE6" w:rsidRDefault="00AE5703" w:rsidP="00AE53A2">
            <w:pPr>
              <w:spacing w:after="200" w:line="276" w:lineRule="auto"/>
            </w:pPr>
            <w:r w:rsidRPr="00AC0DE6">
              <w:t xml:space="preserve">     z toho </w:t>
            </w:r>
            <w:r w:rsidR="00F358FB" w:rsidRPr="00AC0DE6">
              <w:t>archivní soubory v přímé správě</w:t>
            </w:r>
          </w:p>
        </w:tc>
        <w:tc>
          <w:tcPr>
            <w:tcW w:w="1134" w:type="dxa"/>
          </w:tcPr>
          <w:p w14:paraId="04BA0DFD" w14:textId="77777777" w:rsidR="00F358FB" w:rsidRPr="00AC0DE6" w:rsidRDefault="00AC0DE6" w:rsidP="00AE53A2">
            <w:pPr>
              <w:spacing w:before="100" w:beforeAutospacing="1" w:after="100" w:afterAutospacing="1" w:line="276" w:lineRule="auto"/>
              <w:jc w:val="right"/>
            </w:pPr>
            <w:r w:rsidRPr="00AC0DE6">
              <w:t>33</w:t>
            </w:r>
          </w:p>
        </w:tc>
        <w:tc>
          <w:tcPr>
            <w:tcW w:w="2516" w:type="dxa"/>
          </w:tcPr>
          <w:p w14:paraId="70B74ED1" w14:textId="77777777" w:rsidR="00F358FB" w:rsidRPr="00AC0DE6" w:rsidRDefault="00C94A2B" w:rsidP="00AC0DE6">
            <w:pPr>
              <w:spacing w:before="100" w:beforeAutospacing="1" w:after="100" w:afterAutospacing="1" w:line="276" w:lineRule="auto"/>
              <w:jc w:val="right"/>
            </w:pPr>
            <w:r w:rsidRPr="00AC0DE6">
              <w:t>2</w:t>
            </w:r>
            <w:r w:rsidR="00AC0DE6" w:rsidRPr="00AC0DE6">
              <w:t>73,59</w:t>
            </w:r>
            <w:r w:rsidRPr="00AC0DE6">
              <w:t xml:space="preserve"> </w:t>
            </w:r>
            <w:proofErr w:type="spellStart"/>
            <w:r w:rsidRPr="00AC0DE6">
              <w:t>bm</w:t>
            </w:r>
            <w:proofErr w:type="spellEnd"/>
          </w:p>
        </w:tc>
      </w:tr>
      <w:tr w:rsidR="00F358FB" w:rsidRPr="003D60D9" w14:paraId="27C58D50" w14:textId="77777777" w:rsidTr="00BE2DE0">
        <w:trPr>
          <w:trHeight w:hRule="exact" w:val="284"/>
        </w:trPr>
        <w:tc>
          <w:tcPr>
            <w:tcW w:w="5070" w:type="dxa"/>
          </w:tcPr>
          <w:p w14:paraId="11A3B0BA" w14:textId="77777777" w:rsidR="00F358FB" w:rsidRPr="00AC0DE6" w:rsidRDefault="00AE5703" w:rsidP="00BE2DE0">
            <w:pPr>
              <w:spacing w:before="100" w:beforeAutospacing="1" w:after="100" w:afterAutospacing="1" w:line="276" w:lineRule="auto"/>
            </w:pPr>
            <w:r w:rsidRPr="00AC0DE6">
              <w:t xml:space="preserve">     z toho </w:t>
            </w:r>
            <w:r w:rsidR="00F358FB" w:rsidRPr="00AC0DE6">
              <w:t>archivní soubory v</w:t>
            </w:r>
            <w:r w:rsidR="00BE2DE0" w:rsidRPr="00AC0DE6">
              <w:t> </w:t>
            </w:r>
            <w:r w:rsidR="00F358FB" w:rsidRPr="00AC0DE6">
              <w:t>evidenčním</w:t>
            </w:r>
            <w:r w:rsidR="00BE2DE0" w:rsidRPr="00AC0DE6">
              <w:t xml:space="preserve"> </w:t>
            </w:r>
            <w:r w:rsidR="00F358FB" w:rsidRPr="00AC0DE6">
              <w:t>dohledu</w:t>
            </w:r>
          </w:p>
        </w:tc>
        <w:tc>
          <w:tcPr>
            <w:tcW w:w="1134" w:type="dxa"/>
          </w:tcPr>
          <w:p w14:paraId="4FBF7EED" w14:textId="77777777" w:rsidR="00F358FB" w:rsidRPr="00AC0DE6" w:rsidRDefault="00AC0DE6" w:rsidP="00AE53A2">
            <w:pPr>
              <w:spacing w:before="100" w:beforeAutospacing="1" w:after="100" w:afterAutospacing="1" w:line="276" w:lineRule="auto"/>
              <w:jc w:val="right"/>
            </w:pPr>
            <w:r w:rsidRPr="00AC0DE6">
              <w:t>4</w:t>
            </w:r>
          </w:p>
        </w:tc>
        <w:tc>
          <w:tcPr>
            <w:tcW w:w="2516" w:type="dxa"/>
          </w:tcPr>
          <w:p w14:paraId="00751C26" w14:textId="77777777" w:rsidR="00F358FB" w:rsidRPr="00AC0DE6" w:rsidRDefault="00C94A2B" w:rsidP="00AE53A2">
            <w:pPr>
              <w:spacing w:before="100" w:beforeAutospacing="1" w:after="100" w:afterAutospacing="1" w:line="276" w:lineRule="auto"/>
              <w:jc w:val="right"/>
            </w:pPr>
            <w:r w:rsidRPr="00AC0DE6">
              <w:t xml:space="preserve">3,41 </w:t>
            </w:r>
            <w:proofErr w:type="spellStart"/>
            <w:r w:rsidRPr="00AC0DE6">
              <w:t>bm</w:t>
            </w:r>
            <w:proofErr w:type="spellEnd"/>
          </w:p>
        </w:tc>
      </w:tr>
      <w:tr w:rsidR="00F358FB" w:rsidRPr="003D60D9" w14:paraId="62FE5A34" w14:textId="77777777" w:rsidTr="00A200BA">
        <w:trPr>
          <w:trHeight w:hRule="exact" w:val="284"/>
        </w:trPr>
        <w:tc>
          <w:tcPr>
            <w:tcW w:w="5070" w:type="dxa"/>
          </w:tcPr>
          <w:p w14:paraId="60CAEFAF" w14:textId="77777777" w:rsidR="00F358FB" w:rsidRPr="00CA5506" w:rsidRDefault="00F358FB" w:rsidP="00AE53A2">
            <w:pPr>
              <w:spacing w:before="100" w:beforeAutospacing="1" w:after="100" w:afterAutospacing="1" w:line="276" w:lineRule="auto"/>
            </w:pPr>
            <w:r w:rsidRPr="00CA5506">
              <w:t>Výběr archiválií ve skartačním řízení</w:t>
            </w:r>
          </w:p>
        </w:tc>
        <w:tc>
          <w:tcPr>
            <w:tcW w:w="1134" w:type="dxa"/>
          </w:tcPr>
          <w:p w14:paraId="6459E5B3" w14:textId="77777777" w:rsidR="00F358FB" w:rsidRPr="00CA5506" w:rsidRDefault="00F358FB" w:rsidP="00AE53A2">
            <w:pPr>
              <w:spacing w:before="100" w:beforeAutospacing="1" w:after="100" w:afterAutospacing="1" w:line="276" w:lineRule="auto"/>
              <w:jc w:val="right"/>
            </w:pPr>
            <w:r w:rsidRPr="00CA5506">
              <w:t>0</w:t>
            </w:r>
          </w:p>
        </w:tc>
        <w:tc>
          <w:tcPr>
            <w:tcW w:w="2516" w:type="dxa"/>
          </w:tcPr>
          <w:p w14:paraId="67CDF35E" w14:textId="77777777" w:rsidR="00F358FB" w:rsidRPr="00CA5506" w:rsidRDefault="00F358FB" w:rsidP="00AE53A2">
            <w:pPr>
              <w:spacing w:before="100" w:beforeAutospacing="1" w:after="100" w:afterAutospacing="1" w:line="276" w:lineRule="auto"/>
              <w:jc w:val="right"/>
            </w:pPr>
            <w:r w:rsidRPr="00CA5506">
              <w:t xml:space="preserve">0 </w:t>
            </w:r>
            <w:proofErr w:type="spellStart"/>
            <w:r w:rsidRPr="00CA5506">
              <w:t>bm</w:t>
            </w:r>
            <w:proofErr w:type="spellEnd"/>
          </w:p>
        </w:tc>
      </w:tr>
      <w:tr w:rsidR="00F358FB" w:rsidRPr="003D60D9" w14:paraId="7B6A65AC" w14:textId="77777777" w:rsidTr="00A200BA">
        <w:trPr>
          <w:trHeight w:hRule="exact" w:val="284"/>
        </w:trPr>
        <w:tc>
          <w:tcPr>
            <w:tcW w:w="5070" w:type="dxa"/>
          </w:tcPr>
          <w:p w14:paraId="52D75CCC" w14:textId="77777777" w:rsidR="00F358FB" w:rsidRPr="00CA5506" w:rsidRDefault="00AE5703" w:rsidP="00AE53A2">
            <w:pPr>
              <w:spacing w:before="100" w:beforeAutospacing="1" w:after="100" w:afterAutospacing="1" w:line="276" w:lineRule="auto"/>
            </w:pPr>
            <w:r w:rsidRPr="00CA5506">
              <w:t xml:space="preserve">Výběr archiválií </w:t>
            </w:r>
            <w:r w:rsidR="00F358FB" w:rsidRPr="00CA5506">
              <w:t>mimo skartační řízení</w:t>
            </w:r>
          </w:p>
        </w:tc>
        <w:tc>
          <w:tcPr>
            <w:tcW w:w="1134" w:type="dxa"/>
          </w:tcPr>
          <w:p w14:paraId="2B0FEB22" w14:textId="77777777" w:rsidR="00F358FB" w:rsidRPr="00CA5506" w:rsidRDefault="00B979F9" w:rsidP="00AE53A2">
            <w:pPr>
              <w:spacing w:before="100" w:beforeAutospacing="1" w:after="100" w:afterAutospacing="1" w:line="276" w:lineRule="auto"/>
              <w:jc w:val="right"/>
            </w:pPr>
            <w:r>
              <w:t>2</w:t>
            </w:r>
          </w:p>
        </w:tc>
        <w:tc>
          <w:tcPr>
            <w:tcW w:w="2516" w:type="dxa"/>
          </w:tcPr>
          <w:p w14:paraId="1CBC35D8" w14:textId="77777777" w:rsidR="00F358FB" w:rsidRPr="00CA5506" w:rsidRDefault="00FC59FB" w:rsidP="00B979F9">
            <w:pPr>
              <w:spacing w:before="100" w:beforeAutospacing="1" w:after="100" w:afterAutospacing="1" w:line="276" w:lineRule="auto"/>
              <w:jc w:val="right"/>
            </w:pPr>
            <w:r w:rsidRPr="00CA5506">
              <w:t>0</w:t>
            </w:r>
            <w:r w:rsidR="00C94A2B" w:rsidRPr="00CA5506">
              <w:t>,</w:t>
            </w:r>
            <w:r w:rsidR="00B979F9">
              <w:t>69</w:t>
            </w:r>
            <w:r w:rsidR="00C94A2B" w:rsidRPr="00CA5506">
              <w:t xml:space="preserve"> </w:t>
            </w:r>
            <w:proofErr w:type="spellStart"/>
            <w:r w:rsidR="00C94A2B" w:rsidRPr="00CA5506">
              <w:t>bm</w:t>
            </w:r>
            <w:proofErr w:type="spellEnd"/>
          </w:p>
        </w:tc>
      </w:tr>
      <w:tr w:rsidR="00F358FB" w:rsidRPr="003D60D9" w14:paraId="29D3B685" w14:textId="77777777" w:rsidTr="00A200BA">
        <w:trPr>
          <w:trHeight w:hRule="exact" w:val="284"/>
        </w:trPr>
        <w:tc>
          <w:tcPr>
            <w:tcW w:w="5070" w:type="dxa"/>
          </w:tcPr>
          <w:p w14:paraId="3BCB7F41" w14:textId="77777777" w:rsidR="00F358FB" w:rsidRPr="00CA5506" w:rsidRDefault="00F358FB" w:rsidP="00AE53A2">
            <w:pPr>
              <w:spacing w:before="100" w:beforeAutospacing="1" w:after="100" w:afterAutospacing="1" w:line="276" w:lineRule="auto"/>
            </w:pPr>
            <w:r w:rsidRPr="00CA5506">
              <w:t>Inventarizace archivních fondů</w:t>
            </w:r>
          </w:p>
        </w:tc>
        <w:tc>
          <w:tcPr>
            <w:tcW w:w="1134" w:type="dxa"/>
          </w:tcPr>
          <w:p w14:paraId="08DDBF8D" w14:textId="77777777" w:rsidR="00F358FB" w:rsidRPr="00CA5506" w:rsidRDefault="00F358FB" w:rsidP="00AE53A2">
            <w:pPr>
              <w:spacing w:after="200" w:line="276" w:lineRule="auto"/>
              <w:jc w:val="right"/>
            </w:pPr>
          </w:p>
        </w:tc>
        <w:tc>
          <w:tcPr>
            <w:tcW w:w="2516" w:type="dxa"/>
          </w:tcPr>
          <w:p w14:paraId="3E0A3D05" w14:textId="77777777" w:rsidR="00F358FB" w:rsidRPr="00CA5506" w:rsidRDefault="00C94A2B" w:rsidP="00AE53A2">
            <w:pPr>
              <w:spacing w:before="100" w:beforeAutospacing="1" w:after="100" w:afterAutospacing="1" w:line="276" w:lineRule="auto"/>
              <w:jc w:val="right"/>
            </w:pPr>
            <w:r w:rsidRPr="00CA5506">
              <w:t xml:space="preserve">0 </w:t>
            </w:r>
            <w:proofErr w:type="spellStart"/>
            <w:r w:rsidRPr="00CA5506">
              <w:t>bm</w:t>
            </w:r>
            <w:proofErr w:type="spellEnd"/>
          </w:p>
        </w:tc>
      </w:tr>
      <w:tr w:rsidR="00F358FB" w:rsidRPr="003D60D9" w14:paraId="30BF8814" w14:textId="77777777" w:rsidTr="00A200BA">
        <w:trPr>
          <w:trHeight w:hRule="exact" w:val="567"/>
        </w:trPr>
        <w:tc>
          <w:tcPr>
            <w:tcW w:w="5070" w:type="dxa"/>
          </w:tcPr>
          <w:p w14:paraId="3A0DCDA8" w14:textId="77777777" w:rsidR="00F358FB" w:rsidRPr="005C3BA3" w:rsidRDefault="00F358FB" w:rsidP="00AE53A2">
            <w:pPr>
              <w:spacing w:before="100" w:beforeAutospacing="1" w:after="100" w:afterAutospacing="1" w:line="276" w:lineRule="auto"/>
            </w:pPr>
            <w:r w:rsidRPr="005C3BA3">
              <w:t xml:space="preserve">Počet zrestaurovaných a zkonzervovaných evidenčních jednotek </w:t>
            </w:r>
          </w:p>
        </w:tc>
        <w:tc>
          <w:tcPr>
            <w:tcW w:w="1134" w:type="dxa"/>
          </w:tcPr>
          <w:p w14:paraId="3E97687E" w14:textId="77777777" w:rsidR="00F358FB" w:rsidRPr="005C3BA3" w:rsidRDefault="00F358FB" w:rsidP="00AE53A2">
            <w:pPr>
              <w:spacing w:after="200" w:line="276" w:lineRule="auto"/>
              <w:jc w:val="right"/>
            </w:pPr>
          </w:p>
        </w:tc>
        <w:tc>
          <w:tcPr>
            <w:tcW w:w="2516" w:type="dxa"/>
          </w:tcPr>
          <w:p w14:paraId="51908808" w14:textId="77777777" w:rsidR="00F358FB" w:rsidRPr="005C3BA3" w:rsidRDefault="005C3BA3" w:rsidP="00AE53A2">
            <w:pPr>
              <w:spacing w:before="100" w:beforeAutospacing="1" w:after="100" w:afterAutospacing="1" w:line="276" w:lineRule="auto"/>
              <w:jc w:val="right"/>
            </w:pPr>
            <w:r w:rsidRPr="005C3BA3">
              <w:t>0</w:t>
            </w:r>
          </w:p>
        </w:tc>
      </w:tr>
    </w:tbl>
    <w:p w14:paraId="3ED433B1" w14:textId="77777777" w:rsidR="00F358FB" w:rsidRPr="003D60D9" w:rsidRDefault="00F358FB" w:rsidP="00AE53A2">
      <w:pPr>
        <w:spacing w:after="200" w:line="276" w:lineRule="auto"/>
        <w:contextualSpacing/>
      </w:pPr>
    </w:p>
    <w:p w14:paraId="6DCFF1A1" w14:textId="30C051D3" w:rsidR="00F358FB" w:rsidRDefault="00AE1F7E" w:rsidP="00AE53A2">
      <w:pPr>
        <w:spacing w:after="200" w:line="276" w:lineRule="auto"/>
        <w:contextualSpacing/>
      </w:pPr>
      <w:r w:rsidRPr="003E2CC3">
        <w:t>Fond Moravské</w:t>
      </w:r>
      <w:r w:rsidR="00F358FB" w:rsidRPr="003E2CC3">
        <w:t xml:space="preserve"> galerie </w:t>
      </w:r>
      <w:r w:rsidR="00FC6DFE">
        <w:t xml:space="preserve">v </w:t>
      </w:r>
      <w:r w:rsidR="00FC6DFE" w:rsidRPr="003E2CC3">
        <w:t>Brn</w:t>
      </w:r>
      <w:r w:rsidR="00FC6DFE">
        <w:t>ě</w:t>
      </w:r>
      <w:r w:rsidR="00FC6DFE" w:rsidRPr="003E2CC3">
        <w:t xml:space="preserve"> </w:t>
      </w:r>
      <w:r w:rsidR="00F358FB" w:rsidRPr="003E2CC3">
        <w:t>je průběžně zpracováván formou manipulačního seznamu druhého typu</w:t>
      </w:r>
      <w:r w:rsidR="00FE40EB" w:rsidRPr="004557C8">
        <w:t xml:space="preserve">. </w:t>
      </w:r>
      <w:r w:rsidR="004557C8" w:rsidRPr="004557C8">
        <w:t>Byl založen nový fond Jindřich Svoboda.</w:t>
      </w:r>
    </w:p>
    <w:p w14:paraId="5D758FA5" w14:textId="77777777" w:rsidR="004557C8" w:rsidRDefault="004557C8" w:rsidP="00AE53A2">
      <w:pPr>
        <w:spacing w:after="200" w:line="276" w:lineRule="auto"/>
        <w:contextualSpacing/>
      </w:pPr>
    </w:p>
    <w:p w14:paraId="021484FC" w14:textId="77777777" w:rsidR="00F358FB" w:rsidRPr="00AE53A2" w:rsidRDefault="00F358FB" w:rsidP="00AE53A2">
      <w:pPr>
        <w:spacing w:after="200" w:line="276" w:lineRule="auto"/>
        <w:rPr>
          <w:i/>
        </w:rPr>
      </w:pPr>
      <w:r w:rsidRPr="00AE53A2">
        <w:rPr>
          <w:i/>
        </w:rPr>
        <w:t>Badatelská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3"/>
        <w:gridCol w:w="1541"/>
      </w:tblGrid>
      <w:tr w:rsidR="00327667" w:rsidRPr="00AE53A2" w14:paraId="1190AFA5"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683E7B6E" w14:textId="77777777" w:rsidR="00327667" w:rsidRPr="00FA098E" w:rsidRDefault="00327667" w:rsidP="00AE53A2">
            <w:pPr>
              <w:spacing w:after="200" w:line="276" w:lineRule="auto"/>
            </w:pPr>
            <w:r w:rsidRPr="00FA098E">
              <w:t>Badatelské návštěvy</w:t>
            </w:r>
          </w:p>
        </w:tc>
        <w:tc>
          <w:tcPr>
            <w:tcW w:w="1541" w:type="dxa"/>
            <w:tcBorders>
              <w:top w:val="single" w:sz="4" w:space="0" w:color="auto"/>
              <w:left w:val="single" w:sz="4" w:space="0" w:color="auto"/>
              <w:bottom w:val="single" w:sz="4" w:space="0" w:color="auto"/>
              <w:right w:val="single" w:sz="4" w:space="0" w:color="auto"/>
            </w:tcBorders>
          </w:tcPr>
          <w:p w14:paraId="40121A88" w14:textId="77777777" w:rsidR="00327667" w:rsidRPr="00FA098E" w:rsidRDefault="00FA098E" w:rsidP="00AE53A2">
            <w:pPr>
              <w:spacing w:after="200" w:line="276" w:lineRule="auto"/>
              <w:jc w:val="right"/>
            </w:pPr>
            <w:r w:rsidRPr="00FA098E">
              <w:t>26</w:t>
            </w:r>
          </w:p>
        </w:tc>
      </w:tr>
      <w:tr w:rsidR="00327667" w:rsidRPr="00B84AC1" w14:paraId="5DD0DC64"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76AF176B" w14:textId="77777777" w:rsidR="00327667" w:rsidRPr="004A3953" w:rsidRDefault="00327667" w:rsidP="00AE53A2">
            <w:pPr>
              <w:spacing w:after="200" w:line="276" w:lineRule="auto"/>
            </w:pPr>
            <w:r w:rsidRPr="004A3953">
              <w:t>Badatelské dotazy (telefonické, e-mailové)</w:t>
            </w:r>
          </w:p>
        </w:tc>
        <w:tc>
          <w:tcPr>
            <w:tcW w:w="1541" w:type="dxa"/>
            <w:tcBorders>
              <w:top w:val="single" w:sz="4" w:space="0" w:color="auto"/>
              <w:left w:val="single" w:sz="4" w:space="0" w:color="auto"/>
              <w:bottom w:val="single" w:sz="4" w:space="0" w:color="auto"/>
              <w:right w:val="single" w:sz="4" w:space="0" w:color="auto"/>
            </w:tcBorders>
          </w:tcPr>
          <w:p w14:paraId="362252D7" w14:textId="77777777" w:rsidR="00327667" w:rsidRPr="004A3953" w:rsidRDefault="004A3953" w:rsidP="004A3953">
            <w:pPr>
              <w:spacing w:before="100" w:beforeAutospacing="1" w:after="100" w:afterAutospacing="1" w:line="276" w:lineRule="auto"/>
              <w:jc w:val="right"/>
            </w:pPr>
            <w:r>
              <w:t>69</w:t>
            </w:r>
          </w:p>
        </w:tc>
      </w:tr>
      <w:tr w:rsidR="00F358FB" w:rsidRPr="00B84AC1" w14:paraId="0B56788C"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30A3E3D0" w14:textId="77777777" w:rsidR="00F358FB" w:rsidRPr="00A34168" w:rsidRDefault="00F358FB" w:rsidP="00AE53A2">
            <w:pPr>
              <w:spacing w:before="100" w:beforeAutospacing="1" w:after="100" w:afterAutospacing="1" w:line="276" w:lineRule="auto"/>
            </w:pPr>
            <w:r w:rsidRPr="00A34168">
              <w:t>Písemné rešerše</w:t>
            </w:r>
          </w:p>
        </w:tc>
        <w:tc>
          <w:tcPr>
            <w:tcW w:w="1541" w:type="dxa"/>
            <w:tcBorders>
              <w:top w:val="single" w:sz="4" w:space="0" w:color="auto"/>
              <w:left w:val="single" w:sz="4" w:space="0" w:color="auto"/>
              <w:bottom w:val="single" w:sz="4" w:space="0" w:color="auto"/>
              <w:right w:val="single" w:sz="4" w:space="0" w:color="auto"/>
            </w:tcBorders>
          </w:tcPr>
          <w:p w14:paraId="1A67633A" w14:textId="77777777" w:rsidR="00F358FB" w:rsidRPr="00A34168" w:rsidRDefault="00F358FB" w:rsidP="00AE53A2">
            <w:pPr>
              <w:spacing w:before="100" w:beforeAutospacing="1" w:after="100" w:afterAutospacing="1" w:line="276" w:lineRule="auto"/>
              <w:jc w:val="right"/>
            </w:pPr>
            <w:r w:rsidRPr="00A34168">
              <w:t>0</w:t>
            </w:r>
          </w:p>
        </w:tc>
      </w:tr>
      <w:tr w:rsidR="00327667" w:rsidRPr="00B84AC1" w14:paraId="0723A3CF"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0F5B497C" w14:textId="77777777" w:rsidR="00327667" w:rsidRPr="00BD1480" w:rsidRDefault="00327667" w:rsidP="00AE53A2">
            <w:pPr>
              <w:spacing w:line="276" w:lineRule="auto"/>
            </w:pPr>
            <w:bookmarkStart w:id="231" w:name="_Toc454975154"/>
            <w:bookmarkStart w:id="232" w:name="_Toc454982871"/>
            <w:bookmarkStart w:id="233" w:name="_Toc454982928"/>
            <w:bookmarkStart w:id="234" w:name="_Toc454983054"/>
            <w:bookmarkStart w:id="235" w:name="_Toc454983295"/>
            <w:bookmarkStart w:id="236" w:name="_Toc454983329"/>
            <w:bookmarkStart w:id="237" w:name="_Toc454984359"/>
            <w:bookmarkStart w:id="238" w:name="_Toc454996394"/>
            <w:bookmarkStart w:id="239" w:name="_Toc455042679"/>
            <w:bookmarkStart w:id="240" w:name="_Toc455042750"/>
            <w:bookmarkStart w:id="241" w:name="_Toc455042798"/>
            <w:bookmarkStart w:id="242" w:name="_Toc455043369"/>
            <w:r w:rsidRPr="00BD1480">
              <w:t>Počet evidenčních jednotek vydaných badatelům k nahlédnutí</w:t>
            </w:r>
            <w:bookmarkEnd w:id="231"/>
            <w:bookmarkEnd w:id="232"/>
            <w:bookmarkEnd w:id="233"/>
            <w:bookmarkEnd w:id="234"/>
            <w:bookmarkEnd w:id="235"/>
            <w:bookmarkEnd w:id="236"/>
            <w:bookmarkEnd w:id="237"/>
            <w:bookmarkEnd w:id="238"/>
            <w:bookmarkEnd w:id="239"/>
            <w:bookmarkEnd w:id="240"/>
            <w:bookmarkEnd w:id="241"/>
            <w:bookmarkEnd w:id="242"/>
          </w:p>
        </w:tc>
        <w:tc>
          <w:tcPr>
            <w:tcW w:w="1541" w:type="dxa"/>
            <w:tcBorders>
              <w:top w:val="single" w:sz="4" w:space="0" w:color="auto"/>
              <w:left w:val="single" w:sz="4" w:space="0" w:color="auto"/>
              <w:bottom w:val="single" w:sz="4" w:space="0" w:color="auto"/>
              <w:right w:val="single" w:sz="4" w:space="0" w:color="auto"/>
            </w:tcBorders>
          </w:tcPr>
          <w:p w14:paraId="3C1EDD7C" w14:textId="77777777" w:rsidR="00327667" w:rsidRPr="00BD1480" w:rsidRDefault="00BD1480" w:rsidP="00AE53A2">
            <w:pPr>
              <w:spacing w:before="100" w:beforeAutospacing="1" w:after="100" w:afterAutospacing="1" w:line="276" w:lineRule="auto"/>
              <w:jc w:val="right"/>
            </w:pPr>
            <w:r w:rsidRPr="00BD1480">
              <w:t>30</w:t>
            </w:r>
          </w:p>
        </w:tc>
      </w:tr>
      <w:tr w:rsidR="00327667" w:rsidRPr="00B84AC1" w14:paraId="21BE34C5"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7D4FF3CB" w14:textId="77777777" w:rsidR="00327667" w:rsidRPr="00187F57" w:rsidRDefault="00327667" w:rsidP="00AE53A2">
            <w:pPr>
              <w:spacing w:before="100" w:beforeAutospacing="1" w:after="100" w:afterAutospacing="1" w:line="276" w:lineRule="auto"/>
            </w:pPr>
            <w:r w:rsidRPr="00187F57">
              <w:t xml:space="preserve">Počet zhotovených kopií a </w:t>
            </w:r>
            <w:proofErr w:type="spellStart"/>
            <w:r w:rsidRPr="00187F57">
              <w:t>skenů</w:t>
            </w:r>
            <w:proofErr w:type="spellEnd"/>
            <w:r w:rsidRPr="00187F57">
              <w:t xml:space="preserve"> </w:t>
            </w:r>
          </w:p>
        </w:tc>
        <w:tc>
          <w:tcPr>
            <w:tcW w:w="1541" w:type="dxa"/>
            <w:tcBorders>
              <w:top w:val="single" w:sz="4" w:space="0" w:color="auto"/>
              <w:left w:val="single" w:sz="4" w:space="0" w:color="auto"/>
              <w:bottom w:val="single" w:sz="4" w:space="0" w:color="auto"/>
              <w:right w:val="single" w:sz="4" w:space="0" w:color="auto"/>
            </w:tcBorders>
          </w:tcPr>
          <w:p w14:paraId="7F48AA67" w14:textId="77777777" w:rsidR="00327667" w:rsidRPr="00187F57" w:rsidRDefault="00187F57" w:rsidP="00AE53A2">
            <w:pPr>
              <w:spacing w:before="100" w:beforeAutospacing="1" w:after="100" w:afterAutospacing="1" w:line="276" w:lineRule="auto"/>
              <w:jc w:val="right"/>
            </w:pPr>
            <w:r w:rsidRPr="00187F57">
              <w:t>254</w:t>
            </w:r>
          </w:p>
        </w:tc>
      </w:tr>
      <w:tr w:rsidR="00327667" w:rsidRPr="00B84AC1" w14:paraId="6880FE1C" w14:textId="77777777" w:rsidTr="00327667">
        <w:trPr>
          <w:trHeight w:hRule="exact" w:val="284"/>
        </w:trPr>
        <w:tc>
          <w:tcPr>
            <w:tcW w:w="7103" w:type="dxa"/>
            <w:tcBorders>
              <w:top w:val="single" w:sz="4" w:space="0" w:color="auto"/>
              <w:left w:val="single" w:sz="4" w:space="0" w:color="auto"/>
              <w:bottom w:val="single" w:sz="4" w:space="0" w:color="auto"/>
              <w:right w:val="single" w:sz="4" w:space="0" w:color="auto"/>
            </w:tcBorders>
          </w:tcPr>
          <w:p w14:paraId="18FB2D14" w14:textId="77777777" w:rsidR="00327667" w:rsidRPr="00187F57" w:rsidRDefault="00327667" w:rsidP="00AE53A2">
            <w:pPr>
              <w:spacing w:before="100" w:beforeAutospacing="1" w:after="100" w:afterAutospacing="1" w:line="276" w:lineRule="auto"/>
            </w:pPr>
            <w:r w:rsidRPr="00187F57">
              <w:t>Počet zapůjčených evidenčních jednotek</w:t>
            </w:r>
          </w:p>
        </w:tc>
        <w:tc>
          <w:tcPr>
            <w:tcW w:w="1541" w:type="dxa"/>
            <w:tcBorders>
              <w:top w:val="single" w:sz="4" w:space="0" w:color="auto"/>
              <w:left w:val="single" w:sz="4" w:space="0" w:color="auto"/>
              <w:bottom w:val="single" w:sz="4" w:space="0" w:color="auto"/>
              <w:right w:val="single" w:sz="4" w:space="0" w:color="auto"/>
            </w:tcBorders>
          </w:tcPr>
          <w:p w14:paraId="76FD24FD" w14:textId="77777777" w:rsidR="00327667" w:rsidRPr="00187F57" w:rsidRDefault="00187F57" w:rsidP="00AE53A2">
            <w:pPr>
              <w:spacing w:before="100" w:beforeAutospacing="1" w:after="100" w:afterAutospacing="1" w:line="276" w:lineRule="auto"/>
              <w:jc w:val="right"/>
            </w:pPr>
            <w:r w:rsidRPr="00187F57">
              <w:t>0</w:t>
            </w:r>
            <w:r w:rsidR="00327667" w:rsidRPr="00187F57">
              <w:t xml:space="preserve"> </w:t>
            </w:r>
          </w:p>
        </w:tc>
      </w:tr>
    </w:tbl>
    <w:p w14:paraId="37A17048" w14:textId="77777777" w:rsidR="00F358FB" w:rsidRPr="00B84AC1" w:rsidRDefault="00F358FB" w:rsidP="00AE53A2">
      <w:pPr>
        <w:spacing w:after="200" w:line="276" w:lineRule="auto"/>
      </w:pPr>
    </w:p>
    <w:p w14:paraId="475D5A84" w14:textId="77777777" w:rsidR="00327667" w:rsidRPr="004557C8" w:rsidRDefault="00327667" w:rsidP="00AE53A2">
      <w:pPr>
        <w:spacing w:after="200" w:line="276" w:lineRule="auto"/>
      </w:pPr>
      <w:r w:rsidRPr="004557C8">
        <w:t xml:space="preserve">Archivářka se dále věnovala přípravě aktualizace spisového </w:t>
      </w:r>
      <w:r w:rsidR="00DF2EC5" w:rsidRPr="004557C8">
        <w:t>a </w:t>
      </w:r>
      <w:r w:rsidRPr="004557C8">
        <w:t xml:space="preserve">skartačního řádu MG, tvorbě výkazů MG, především </w:t>
      </w:r>
      <w:r w:rsidR="00DF31FA" w:rsidRPr="004557C8">
        <w:t xml:space="preserve">povinným </w:t>
      </w:r>
      <w:r w:rsidRPr="004557C8">
        <w:t>zprávám</w:t>
      </w:r>
      <w:r w:rsidR="00DF31FA" w:rsidRPr="004557C8">
        <w:t xml:space="preserve"> o činnosti</w:t>
      </w:r>
      <w:r w:rsidR="004557C8" w:rsidRPr="004557C8">
        <w:t xml:space="preserve"> instituce za rok 2016</w:t>
      </w:r>
      <w:r w:rsidRPr="004557C8">
        <w:t xml:space="preserve">. </w:t>
      </w:r>
    </w:p>
    <w:p w14:paraId="55BDA608" w14:textId="77777777" w:rsidR="00843223" w:rsidRPr="00602C36" w:rsidRDefault="00843223" w:rsidP="00843223">
      <w:pPr>
        <w:autoSpaceDN/>
        <w:rPr>
          <w:b/>
          <w:bCs/>
        </w:rPr>
      </w:pPr>
      <w:r w:rsidRPr="00602C36">
        <w:br w:type="page"/>
      </w:r>
    </w:p>
    <w:p w14:paraId="185AABFD" w14:textId="77777777" w:rsidR="00FF05AE" w:rsidRDefault="00FF05AE" w:rsidP="00417F20">
      <w:pPr>
        <w:pStyle w:val="Nadpis1"/>
        <w:spacing w:line="276" w:lineRule="auto"/>
        <w:rPr>
          <w:szCs w:val="24"/>
        </w:rPr>
      </w:pPr>
      <w:bookmarkStart w:id="243" w:name="_Toc454975163"/>
      <w:bookmarkStart w:id="244" w:name="_Toc454982880"/>
      <w:bookmarkStart w:id="245" w:name="_Toc454982937"/>
      <w:bookmarkStart w:id="246" w:name="_Toc454983063"/>
      <w:bookmarkStart w:id="247" w:name="_Toc454983304"/>
      <w:bookmarkStart w:id="248" w:name="_Toc454983338"/>
      <w:bookmarkStart w:id="249" w:name="_Toc454984368"/>
      <w:bookmarkStart w:id="250" w:name="_Toc454996405"/>
      <w:bookmarkStart w:id="251" w:name="_Toc455042690"/>
      <w:bookmarkStart w:id="252" w:name="_Toc455042761"/>
      <w:bookmarkStart w:id="253" w:name="_Toc455042809"/>
      <w:bookmarkStart w:id="254" w:name="_Toc455043379"/>
      <w:bookmarkStart w:id="255" w:name="_Toc455043431"/>
      <w:bookmarkStart w:id="256" w:name="_Toc455046212"/>
      <w:bookmarkStart w:id="257" w:name="_Toc455046427"/>
      <w:bookmarkStart w:id="258" w:name="_Toc455046538"/>
      <w:bookmarkStart w:id="259" w:name="_Toc486441011"/>
      <w:r>
        <w:rPr>
          <w:szCs w:val="24"/>
        </w:rPr>
        <w:lastRenderedPageBreak/>
        <w:t>PROVOZ A EKONOMIKA</w:t>
      </w:r>
    </w:p>
    <w:p w14:paraId="6984B916" w14:textId="77777777" w:rsidR="00FF05AE" w:rsidRPr="00FF05AE" w:rsidRDefault="00FF05AE" w:rsidP="00FF05AE">
      <w:pPr>
        <w:shd w:val="clear" w:color="auto" w:fill="FFFFFF"/>
        <w:autoSpaceDN/>
        <w:spacing w:line="276" w:lineRule="auto"/>
        <w:rPr>
          <w:rFonts w:eastAsia="Arial Narrow"/>
          <w:b/>
        </w:rPr>
      </w:pPr>
      <w:r w:rsidRPr="00FF05AE">
        <w:rPr>
          <w:rFonts w:eastAsia="Arial Narrow"/>
          <w:b/>
        </w:rPr>
        <w:t>Rozpočet na rok 2017</w:t>
      </w:r>
    </w:p>
    <w:p w14:paraId="23BD7954" w14:textId="77777777" w:rsidR="00FF05AE" w:rsidRPr="00FF05AE" w:rsidRDefault="00FF05AE" w:rsidP="00FF05AE">
      <w:pPr>
        <w:shd w:val="clear" w:color="auto" w:fill="FFFFFF"/>
        <w:autoSpaceDN/>
        <w:spacing w:line="276" w:lineRule="auto"/>
        <w:rPr>
          <w:rFonts w:eastAsia="Arial Narrow"/>
        </w:rPr>
      </w:pPr>
    </w:p>
    <w:p w14:paraId="36E45A6A" w14:textId="52133E6F" w:rsidR="00FF05AE" w:rsidRPr="00FF05AE" w:rsidRDefault="00FF05AE" w:rsidP="00FF05AE">
      <w:pPr>
        <w:shd w:val="clear" w:color="auto" w:fill="FFFFFF"/>
        <w:autoSpaceDN/>
        <w:spacing w:line="276" w:lineRule="auto"/>
        <w:rPr>
          <w:rFonts w:eastAsia="Arial Narrow"/>
        </w:rPr>
      </w:pPr>
      <w:r w:rsidRPr="00FF05AE">
        <w:rPr>
          <w:rFonts w:eastAsia="Arial Narrow"/>
        </w:rPr>
        <w:t xml:space="preserve">Hlavní ekonomické úkoly, které si galerie stanovila na rok 2017, byly splněny. Jednalo se především o </w:t>
      </w:r>
      <w:r w:rsidRPr="00FF05AE">
        <w:rPr>
          <w:rFonts w:eastAsia="Arial Narrow"/>
        </w:rPr>
        <w:t>udržení finanční stability organizace a zajištění jejího dalšího rozvoje. Z</w:t>
      </w:r>
      <w:r w:rsidR="008F1CCC">
        <w:rPr>
          <w:rFonts w:eastAsia="Arial Narrow"/>
        </w:rPr>
        <w:t> </w:t>
      </w:r>
      <w:r w:rsidRPr="00FF05AE">
        <w:rPr>
          <w:rFonts w:eastAsia="Arial Narrow"/>
        </w:rPr>
        <w:t>predikce vyplývá, že hospodaření tohoto roku bude uzavřeno s vyrovnaným, případně kladným výsledkem. K tomuto výsledku přispělo jak efektivní hospodaření celé instituce, tak získávání mimorozpočtových zdrojů financování projektů</w:t>
      </w:r>
      <w:r w:rsidR="008F1CCC">
        <w:rPr>
          <w:rFonts w:eastAsia="Arial Narrow"/>
        </w:rPr>
        <w:t>,</w:t>
      </w:r>
      <w:r w:rsidRPr="00FF05AE">
        <w:rPr>
          <w:rFonts w:eastAsia="Arial Narrow"/>
        </w:rPr>
        <w:t xml:space="preserve"> a především výrazné zvýšení příjmů z vlastní činnosti</w:t>
      </w:r>
      <w:r w:rsidR="00F0658E">
        <w:rPr>
          <w:rFonts w:eastAsia="Arial Narrow"/>
        </w:rPr>
        <w:t>.</w:t>
      </w:r>
      <w:r w:rsidRPr="00FF05AE">
        <w:rPr>
          <w:rFonts w:eastAsia="Arial Narrow"/>
        </w:rPr>
        <w:t xml:space="preserve"> Dobré hospodaření organizace tak umožnilo čerpat ve větší míře prostředky na postupnou obnovu </w:t>
      </w:r>
      <w:r w:rsidR="008F1CCC" w:rsidRPr="00FF05AE">
        <w:rPr>
          <w:rFonts w:eastAsia="Arial Narrow"/>
        </w:rPr>
        <w:t>materiálně</w:t>
      </w:r>
      <w:r w:rsidR="008F1CCC">
        <w:rPr>
          <w:rFonts w:eastAsia="Arial Narrow"/>
        </w:rPr>
        <w:t>-</w:t>
      </w:r>
      <w:r w:rsidRPr="00FF05AE">
        <w:rPr>
          <w:rFonts w:eastAsia="Arial Narrow"/>
        </w:rPr>
        <w:t>technické základny galerie.</w:t>
      </w:r>
    </w:p>
    <w:p w14:paraId="716D789C" w14:textId="474F00AA" w:rsidR="00FF05AE" w:rsidRPr="00FF05AE" w:rsidRDefault="00FF05AE" w:rsidP="00FF05AE">
      <w:pPr>
        <w:shd w:val="clear" w:color="auto" w:fill="FFFFFF"/>
        <w:autoSpaceDN/>
        <w:spacing w:line="276" w:lineRule="auto"/>
        <w:rPr>
          <w:rFonts w:eastAsia="Arial Narrow"/>
        </w:rPr>
      </w:pPr>
      <w:r w:rsidRPr="00FF05AE">
        <w:rPr>
          <w:rFonts w:eastAsia="Arial Narrow"/>
        </w:rPr>
        <w:t>K překročení rozpočtu vlastních výnosů výrazně přispěly úspěšné výstavní projekty, které byly mimořádné nejen z pohledu odborné profesní úrovně, ale také návštěvnické atraktivity, což se projevilo ve zvýšení výnosů ze vstupného proti roku 2016 a spolu s dalšími získanými zdroji v podobě sponzorských příspěvků, darů, dotací územně správních celků a výnosů z reklamy došlo k výraznému zvýšení efektivity výstavních projektů. V dosavadním dlouhodobém vývoji se míra ekonomické efektivity výstavních projektů pohybovala kolem 40 %. V roce 2017 se tento ukazatel blíží 90 %.</w:t>
      </w:r>
    </w:p>
    <w:p w14:paraId="0FB8EC4A" w14:textId="7310D25D" w:rsidR="00FF05AE" w:rsidRPr="00FF05AE" w:rsidRDefault="00FF05AE" w:rsidP="00FF05AE">
      <w:pPr>
        <w:shd w:val="clear" w:color="auto" w:fill="FFFFFF"/>
        <w:autoSpaceDN/>
        <w:spacing w:line="276" w:lineRule="auto"/>
        <w:rPr>
          <w:rFonts w:eastAsia="Arial Narrow"/>
        </w:rPr>
      </w:pPr>
      <w:r w:rsidRPr="00FF05AE">
        <w:rPr>
          <w:rFonts w:eastAsia="Arial Narrow"/>
        </w:rPr>
        <w:t xml:space="preserve">Hlavními výstavními projekty, které se na tomto podílely, byly výstavy </w:t>
      </w:r>
      <w:r w:rsidR="008F1CCC">
        <w:rPr>
          <w:rFonts w:eastAsia="Arial Narrow"/>
        </w:rPr>
        <w:t xml:space="preserve">OCH! </w:t>
      </w:r>
      <w:proofErr w:type="spellStart"/>
      <w:r w:rsidRPr="00FF05AE">
        <w:rPr>
          <w:rFonts w:eastAsia="Arial Narrow"/>
        </w:rPr>
        <w:t>Olgoj</w:t>
      </w:r>
      <w:proofErr w:type="spellEnd"/>
      <w:r w:rsidRPr="00FF05AE">
        <w:rPr>
          <w:rFonts w:eastAsia="Arial Narrow"/>
        </w:rPr>
        <w:t xml:space="preserve"> </w:t>
      </w:r>
      <w:proofErr w:type="spellStart"/>
      <w:r w:rsidRPr="00FF05AE">
        <w:rPr>
          <w:rFonts w:eastAsia="Arial Narrow"/>
        </w:rPr>
        <w:t>Chorchoj</w:t>
      </w:r>
      <w:proofErr w:type="spellEnd"/>
      <w:r w:rsidR="008F1CCC">
        <w:rPr>
          <w:rFonts w:eastAsia="Arial Narrow"/>
        </w:rPr>
        <w:t>,</w:t>
      </w:r>
      <w:r w:rsidRPr="00FF05AE">
        <w:rPr>
          <w:rFonts w:eastAsia="Arial Narrow"/>
        </w:rPr>
        <w:t xml:space="preserve"> KMENY 90 a </w:t>
      </w:r>
      <w:proofErr w:type="spellStart"/>
      <w:r w:rsidRPr="00FF05AE">
        <w:rPr>
          <w:rFonts w:eastAsia="Arial Narrow"/>
        </w:rPr>
        <w:t>Paneland</w:t>
      </w:r>
      <w:proofErr w:type="spellEnd"/>
      <w:r w:rsidRPr="00FF05AE">
        <w:rPr>
          <w:rFonts w:eastAsia="Arial Narrow"/>
        </w:rPr>
        <w:t>. Nejv</w:t>
      </w:r>
      <w:r w:rsidR="00F0658E">
        <w:rPr>
          <w:rFonts w:eastAsia="Arial Narrow"/>
        </w:rPr>
        <w:t>ětší československý experiment.</w:t>
      </w:r>
    </w:p>
    <w:p w14:paraId="4E26AB56" w14:textId="2B400727" w:rsidR="00FF05AE" w:rsidRPr="00FF05AE" w:rsidRDefault="00FF05AE" w:rsidP="00FF05AE">
      <w:pPr>
        <w:shd w:val="clear" w:color="auto" w:fill="FFFFFF"/>
        <w:autoSpaceDN/>
        <w:spacing w:line="276" w:lineRule="auto"/>
        <w:rPr>
          <w:rFonts w:eastAsia="Arial Narrow"/>
        </w:rPr>
      </w:pPr>
      <w:r w:rsidRPr="00FF05AE">
        <w:rPr>
          <w:rFonts w:eastAsia="Arial Narrow"/>
        </w:rPr>
        <w:t xml:space="preserve">Mimo prostředků od zřizovatele získala galerie prostředky z dotačních zdrojů </w:t>
      </w:r>
      <w:r w:rsidR="008F1CCC">
        <w:rPr>
          <w:rFonts w:eastAsia="Arial Narrow"/>
        </w:rPr>
        <w:t>statutárního m</w:t>
      </w:r>
      <w:r w:rsidR="008F1CCC" w:rsidRPr="00FF05AE">
        <w:rPr>
          <w:rFonts w:eastAsia="Arial Narrow"/>
        </w:rPr>
        <w:t xml:space="preserve">ěsta </w:t>
      </w:r>
      <w:r w:rsidRPr="00FF05AE">
        <w:rPr>
          <w:rFonts w:eastAsia="Arial Narrow"/>
        </w:rPr>
        <w:t>Brna ve výši 778 tis. Kč a z rozpočtu Jihomoravského kraje v</w:t>
      </w:r>
      <w:r w:rsidR="008F1CCC">
        <w:rPr>
          <w:rFonts w:eastAsia="Arial Narrow"/>
        </w:rPr>
        <w:t> </w:t>
      </w:r>
      <w:r w:rsidRPr="00FF05AE">
        <w:rPr>
          <w:rFonts w:eastAsia="Arial Narrow"/>
        </w:rPr>
        <w:t>celkové částce 385 tis. Kč.</w:t>
      </w:r>
      <w:r w:rsidR="00AD5277">
        <w:rPr>
          <w:rFonts w:eastAsia="Arial Narrow"/>
        </w:rPr>
        <w:t xml:space="preserve"> </w:t>
      </w:r>
      <w:r w:rsidRPr="00FF05AE">
        <w:rPr>
          <w:rFonts w:eastAsia="Arial Narrow"/>
        </w:rPr>
        <w:t xml:space="preserve">Jedním z důležitých úkolů roku 2017 bylo důsledné naplňování a dodržování vnitřního kontrolního systému. V této souvislosti byla zpracována a vstoupila v platnost nová směrnice o účetnictví, která upravuje všechny </w:t>
      </w:r>
      <w:r w:rsidRPr="00FF05AE">
        <w:rPr>
          <w:rFonts w:eastAsia="Arial Narrow"/>
        </w:rPr>
        <w:t>procesy účetního a ekonomického charakteru v aktuální podobě. Taktéž byla vypracována nová podoba dokladů řídící kontroly tak, aby postihovala všechny kontrolní mechanismy, doprovázející prvotní doklady.</w:t>
      </w:r>
    </w:p>
    <w:p w14:paraId="3C87E8F8" w14:textId="2560C6A2" w:rsidR="00FF05AE" w:rsidRPr="00FF05AE" w:rsidRDefault="00FF05AE" w:rsidP="00FF05AE">
      <w:pPr>
        <w:shd w:val="clear" w:color="auto" w:fill="FFFFFF"/>
        <w:autoSpaceDN/>
        <w:spacing w:line="276" w:lineRule="auto"/>
        <w:rPr>
          <w:rFonts w:eastAsia="Arial Narrow"/>
        </w:rPr>
      </w:pPr>
      <w:r w:rsidRPr="009661D9">
        <w:rPr>
          <w:rFonts w:eastAsia="Arial Narrow"/>
        </w:rPr>
        <w:t xml:space="preserve">Na počátku roku 2017 byl zpracován podrobný interní rozpočet jednotlivých oddělení </w:t>
      </w:r>
      <w:r w:rsidR="008F1CCC" w:rsidRPr="009661D9">
        <w:rPr>
          <w:rFonts w:eastAsia="Arial Narrow"/>
        </w:rPr>
        <w:t>a </w:t>
      </w:r>
      <w:r w:rsidRPr="009661D9">
        <w:rPr>
          <w:rFonts w:eastAsia="Arial Narrow"/>
        </w:rPr>
        <w:t xml:space="preserve">úseků, jejichž vedoucí pracovníci plně odpovídají za jeho dodržování. Plnění těchto interních rozpočtů je ze strany ekonomického oddělení pravidelně sledováno </w:t>
      </w:r>
      <w:r w:rsidR="003E6D68" w:rsidRPr="009661D9">
        <w:rPr>
          <w:rFonts w:eastAsia="Arial Narrow"/>
        </w:rPr>
        <w:t>a</w:t>
      </w:r>
      <w:r w:rsidR="003E6D68">
        <w:rPr>
          <w:rFonts w:eastAsia="Arial Narrow"/>
        </w:rPr>
        <w:t> </w:t>
      </w:r>
      <w:r w:rsidRPr="009661D9">
        <w:rPr>
          <w:rFonts w:eastAsia="Arial Narrow"/>
        </w:rPr>
        <w:t>vyhodnocováno na provozních poradách. Po uzavření výsledku hospodaření za rok</w:t>
      </w:r>
      <w:r w:rsidR="004C38EA">
        <w:rPr>
          <w:rFonts w:eastAsia="Arial Narrow"/>
        </w:rPr>
        <w:t xml:space="preserve"> 2017 byla</w:t>
      </w:r>
      <w:r w:rsidRPr="00FF05AE">
        <w:rPr>
          <w:rFonts w:eastAsia="Arial Narrow"/>
        </w:rPr>
        <w:t xml:space="preserve"> vypracována podrobná zpráva o celkovém finančním hospodaření galerie.</w:t>
      </w:r>
    </w:p>
    <w:p w14:paraId="45014D0F" w14:textId="068AA2A2" w:rsidR="00FF05AE" w:rsidRPr="00FF05AE" w:rsidRDefault="00FF05AE" w:rsidP="00FF05AE">
      <w:pPr>
        <w:shd w:val="clear" w:color="auto" w:fill="FFFFFF"/>
        <w:autoSpaceDN/>
        <w:spacing w:line="276" w:lineRule="auto"/>
        <w:rPr>
          <w:rFonts w:eastAsia="Arial Narrow"/>
        </w:rPr>
      </w:pPr>
      <w:r w:rsidRPr="00FF05AE">
        <w:rPr>
          <w:rFonts w:eastAsia="Arial Narrow"/>
        </w:rPr>
        <w:t xml:space="preserve">Ani v roce 2017 se nepodařilo získat prostředky na pořízení nového programového vybavení pro zpracování komplexní evidence činnosti galerie. Proto </w:t>
      </w:r>
      <w:r w:rsidR="003E6D68">
        <w:rPr>
          <w:rFonts w:eastAsia="Arial Narrow"/>
        </w:rPr>
        <w:t>jsme přistoupili</w:t>
      </w:r>
      <w:r w:rsidRPr="00FF05AE">
        <w:rPr>
          <w:rFonts w:eastAsia="Arial Narrow"/>
        </w:rPr>
        <w:t xml:space="preserve"> pouze k částečné obnově v podobě nového programového vybavení pro skladovou a pokladní evidenci a u ekonomického</w:t>
      </w:r>
      <w:r w:rsidR="003E6D68">
        <w:rPr>
          <w:rFonts w:eastAsia="Arial Narrow"/>
        </w:rPr>
        <w:t xml:space="preserve"> software</w:t>
      </w:r>
      <w:r w:rsidRPr="00FF05AE">
        <w:rPr>
          <w:rFonts w:eastAsia="Arial Narrow"/>
        </w:rPr>
        <w:t xml:space="preserve"> jeho doplnění a zdokonalení některých jeho funkcí tak, aby mohl sloužit do doby pořízení nového programového vybavení.</w:t>
      </w:r>
    </w:p>
    <w:p w14:paraId="4159D2E3" w14:textId="77777777" w:rsidR="00FF05AE" w:rsidRPr="00FF05AE" w:rsidRDefault="00FF05AE" w:rsidP="00FF05AE"/>
    <w:p w14:paraId="2DFC2250" w14:textId="77777777" w:rsidR="00FF05AE" w:rsidRDefault="00FF05AE" w:rsidP="00FF05AE">
      <w:pPr>
        <w:spacing w:line="276" w:lineRule="auto"/>
        <w:rPr>
          <w:b/>
        </w:rPr>
      </w:pPr>
      <w:r w:rsidRPr="00FF05AE">
        <w:rPr>
          <w:b/>
        </w:rPr>
        <w:t>Provozní činnosti a správa budov</w:t>
      </w:r>
    </w:p>
    <w:p w14:paraId="3CBD145B" w14:textId="77777777" w:rsidR="00FF05AE" w:rsidRDefault="00FF05AE" w:rsidP="00FF05AE">
      <w:pPr>
        <w:spacing w:line="276" w:lineRule="auto"/>
        <w:rPr>
          <w:b/>
        </w:rPr>
      </w:pPr>
    </w:p>
    <w:p w14:paraId="3CC2B0DD" w14:textId="547179D6" w:rsidR="00FF05AE" w:rsidRPr="00FF05AE" w:rsidRDefault="00AD5277" w:rsidP="00FF05AE">
      <w:pPr>
        <w:spacing w:line="276" w:lineRule="auto"/>
        <w:rPr>
          <w:b/>
        </w:rPr>
      </w:pPr>
      <w:r>
        <w:t>Provozně-technické</w:t>
      </w:r>
      <w:r w:rsidR="00FF05AE" w:rsidRPr="00FF05AE">
        <w:t xml:space="preserve"> oddělení </w:t>
      </w:r>
      <w:r w:rsidR="003E6D68">
        <w:t>v roce</w:t>
      </w:r>
      <w:r w:rsidR="00FF05AE" w:rsidRPr="00FF05AE">
        <w:t xml:space="preserve"> 2017 plnilo úkoly vyplývající z každodenních povinností pravidelné údržby objektů a jejich technických zařízení </w:t>
      </w:r>
      <w:r w:rsidR="003E6D68">
        <w:t>i</w:t>
      </w:r>
      <w:r w:rsidR="003E6D68" w:rsidRPr="00FF05AE">
        <w:t xml:space="preserve"> </w:t>
      </w:r>
      <w:r w:rsidR="00FF05AE" w:rsidRPr="00FF05AE">
        <w:t xml:space="preserve">veškerého </w:t>
      </w:r>
      <w:r w:rsidR="00FF05AE" w:rsidRPr="00FF05AE">
        <w:t xml:space="preserve">ostatního </w:t>
      </w:r>
      <w:r w:rsidR="00FF05AE" w:rsidRPr="00FF05AE">
        <w:t xml:space="preserve">nesbírkového majetku MG. Údržbu zajišťovalo </w:t>
      </w:r>
      <w:r w:rsidR="003E6D68">
        <w:t xml:space="preserve">oddělení </w:t>
      </w:r>
      <w:r w:rsidR="00FF05AE" w:rsidRPr="00FF05AE">
        <w:t>převážně svými zaměstnanci</w:t>
      </w:r>
      <w:r w:rsidR="003E6D68">
        <w:t>,</w:t>
      </w:r>
      <w:r w:rsidR="00FF05AE" w:rsidRPr="00FF05AE">
        <w:t xml:space="preserve"> </w:t>
      </w:r>
      <w:r w:rsidR="003E6D68" w:rsidRPr="00FF05AE">
        <w:lastRenderedPageBreak/>
        <w:t>a</w:t>
      </w:r>
      <w:r w:rsidR="003E6D68">
        <w:t> </w:t>
      </w:r>
      <w:r w:rsidR="00FF05AE" w:rsidRPr="00FF05AE">
        <w:t>dále pak smluvně dohodnutými servisními firmami zejména na zařízeních, jako jsou strojovny, klimatizace, mobilní zvlhčovače a chladiče vzduchu, výtahy, výměníkové stanice, kotelny v budově depozitáře MG, otopné soustavy, požární hlásiče, zdvihací zařízení. Podobně byl zajišťován servis elektrotechnického zařízení budov, datové sítě, přenosného elektrického ručního nářadí, audio</w:t>
      </w:r>
      <w:r w:rsidR="003E6D68">
        <w:t>-</w:t>
      </w:r>
      <w:r w:rsidR="00FF05AE" w:rsidRPr="00FF05AE">
        <w:t xml:space="preserve"> a videotechniky včetně zajištění pravidelných revizí jmenovaných zařízení. Dále proběhla pravidelná revize tlakových nádob v Místodržitelském paláci, </w:t>
      </w:r>
      <w:r w:rsidR="003E6D68">
        <w:t xml:space="preserve">v </w:t>
      </w:r>
      <w:r w:rsidR="00FF05AE" w:rsidRPr="00FF05AE">
        <w:t xml:space="preserve">Uměleckoprůmyslovém muzeu, </w:t>
      </w:r>
      <w:r w:rsidR="003E6D68">
        <w:t xml:space="preserve">v </w:t>
      </w:r>
      <w:r w:rsidR="00FF05AE" w:rsidRPr="00FF05AE">
        <w:t xml:space="preserve">Jurkovičově vile a </w:t>
      </w:r>
      <w:r w:rsidR="003E6D68">
        <w:t xml:space="preserve">v </w:t>
      </w:r>
      <w:r w:rsidR="00FF05AE" w:rsidRPr="00FF05AE">
        <w:t xml:space="preserve">depozitáři v Řečkovicích.  </w:t>
      </w:r>
    </w:p>
    <w:p w14:paraId="1407E4E8" w14:textId="01029773" w:rsidR="00B21D61" w:rsidRDefault="00FF05AE" w:rsidP="00FF05AE">
      <w:pPr>
        <w:spacing w:line="276" w:lineRule="auto"/>
      </w:pPr>
      <w:r w:rsidRPr="00FF05AE">
        <w:t>Zaměstnanci provozního oddělení se podíleli na přípravě a realizaci mnoha komerčních i nekomerčních pronájmů</w:t>
      </w:r>
      <w:r w:rsidR="003E6D68">
        <w:t>,</w:t>
      </w:r>
      <w:r w:rsidRPr="00FF05AE">
        <w:t xml:space="preserve"> zejména v</w:t>
      </w:r>
      <w:r w:rsidR="003E6D68">
        <w:t> </w:t>
      </w:r>
      <w:r w:rsidR="003E6D68" w:rsidRPr="00FF05AE">
        <w:t>objekt</w:t>
      </w:r>
      <w:r w:rsidR="003E6D68">
        <w:t>ech</w:t>
      </w:r>
      <w:r w:rsidR="003E6D68" w:rsidRPr="00FF05AE">
        <w:t xml:space="preserve"> </w:t>
      </w:r>
      <w:r w:rsidRPr="00FF05AE">
        <w:t>Místodržitelského paláce a Uměleckoprůmyslového muzea.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DE54ADC" w14:textId="77777777" w:rsidR="00FF05AE" w:rsidRDefault="00FF05AE" w:rsidP="00FF05AE">
      <w:pPr>
        <w:spacing w:line="276" w:lineRule="auto"/>
      </w:pPr>
    </w:p>
    <w:p w14:paraId="3075A4B4" w14:textId="77777777" w:rsidR="00FF05AE" w:rsidRPr="00FF05AE" w:rsidRDefault="00FF05AE" w:rsidP="00FF05AE">
      <w:pPr>
        <w:spacing w:line="276" w:lineRule="auto"/>
        <w:rPr>
          <w:b/>
        </w:rPr>
      </w:pPr>
      <w:r w:rsidRPr="00FF05AE">
        <w:rPr>
          <w:b/>
        </w:rPr>
        <w:t>Ekonomické vyhodnocení roku 2017 (v tis. Kč)</w:t>
      </w:r>
    </w:p>
    <w:p w14:paraId="2C3C4B82" w14:textId="77777777" w:rsidR="00FF05AE" w:rsidRPr="00417F20" w:rsidRDefault="00FF05AE" w:rsidP="00FF05AE">
      <w:pPr>
        <w:spacing w:line="276" w:lineRule="auto"/>
      </w:pPr>
    </w:p>
    <w:tbl>
      <w:tblPr>
        <w:tblW w:w="9921" w:type="dxa"/>
        <w:tblInd w:w="57" w:type="dxa"/>
        <w:tblCellMar>
          <w:left w:w="70" w:type="dxa"/>
          <w:right w:w="70" w:type="dxa"/>
        </w:tblCellMar>
        <w:tblLook w:val="00A0" w:firstRow="1" w:lastRow="0" w:firstColumn="1" w:lastColumn="0" w:noHBand="0" w:noVBand="0"/>
      </w:tblPr>
      <w:tblGrid>
        <w:gridCol w:w="8797"/>
        <w:gridCol w:w="1134"/>
      </w:tblGrid>
      <w:tr w:rsidR="00F358FB" w:rsidRPr="00AE53A2" w14:paraId="264DFD92" w14:textId="77777777" w:rsidTr="00B21D61">
        <w:trPr>
          <w:trHeight w:val="255"/>
        </w:trPr>
        <w:tc>
          <w:tcPr>
            <w:tcW w:w="8787" w:type="dxa"/>
            <w:noWrap/>
            <w:vAlign w:val="bottom"/>
          </w:tcPr>
          <w:tbl>
            <w:tblPr>
              <w:tblW w:w="8647" w:type="dxa"/>
              <w:jc w:val="right"/>
              <w:tblCellMar>
                <w:left w:w="70" w:type="dxa"/>
                <w:right w:w="70" w:type="dxa"/>
              </w:tblCellMar>
              <w:tblLook w:val="00A0" w:firstRow="1" w:lastRow="0" w:firstColumn="1" w:lastColumn="0" w:noHBand="0" w:noVBand="0"/>
            </w:tblPr>
            <w:tblGrid>
              <w:gridCol w:w="7372"/>
              <w:gridCol w:w="1275"/>
            </w:tblGrid>
            <w:tr w:rsidR="00F358FB" w:rsidRPr="00AE53A2" w14:paraId="79566CBA" w14:textId="77777777" w:rsidTr="00B21D61">
              <w:trPr>
                <w:trHeight w:hRule="exac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202983F5" w14:textId="77777777" w:rsidR="00F358FB" w:rsidRPr="00AE53A2" w:rsidRDefault="00F358FB" w:rsidP="00AE53A2">
                  <w:pPr>
                    <w:spacing w:after="200" w:line="276" w:lineRule="auto"/>
                    <w:rPr>
                      <w:b/>
                    </w:rPr>
                  </w:pPr>
                  <w:r w:rsidRPr="00AE53A2">
                    <w:rPr>
                      <w:b/>
                    </w:rPr>
                    <w:t>Výnosy celkem</w:t>
                  </w:r>
                </w:p>
              </w:tc>
              <w:tc>
                <w:tcPr>
                  <w:tcW w:w="1275" w:type="dxa"/>
                  <w:tcBorders>
                    <w:top w:val="single" w:sz="4" w:space="0" w:color="auto"/>
                    <w:left w:val="nil"/>
                    <w:bottom w:val="single" w:sz="4" w:space="0" w:color="auto"/>
                    <w:right w:val="single" w:sz="4" w:space="0" w:color="auto"/>
                  </w:tcBorders>
                  <w:noWrap/>
                  <w:vAlign w:val="bottom"/>
                </w:tcPr>
                <w:p w14:paraId="73B81DA6" w14:textId="77777777" w:rsidR="00F358FB" w:rsidRPr="00AE53A2" w:rsidRDefault="00A00B10" w:rsidP="00AE53A2">
                  <w:pPr>
                    <w:spacing w:before="100" w:beforeAutospacing="1" w:after="100" w:afterAutospacing="1" w:line="276" w:lineRule="auto"/>
                    <w:jc w:val="right"/>
                    <w:rPr>
                      <w:b/>
                    </w:rPr>
                  </w:pPr>
                  <w:r>
                    <w:rPr>
                      <w:b/>
                    </w:rPr>
                    <w:t>  109 200</w:t>
                  </w:r>
                </w:p>
              </w:tc>
            </w:tr>
            <w:tr w:rsidR="0007541C" w:rsidRPr="00AE53A2" w14:paraId="2FD2078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3960C7E" w14:textId="77777777" w:rsidR="0007541C" w:rsidRPr="00AE53A2" w:rsidRDefault="0007541C" w:rsidP="00AE53A2">
                  <w:pPr>
                    <w:spacing w:before="100" w:beforeAutospacing="1" w:after="100" w:afterAutospacing="1" w:line="276" w:lineRule="auto"/>
                  </w:pPr>
                  <w:r w:rsidRPr="00AE53A2">
                    <w:t>z toho: příspěvek na činnost od MK ČR</w:t>
                  </w:r>
                </w:p>
              </w:tc>
              <w:tc>
                <w:tcPr>
                  <w:tcW w:w="1275" w:type="dxa"/>
                  <w:tcBorders>
                    <w:top w:val="nil"/>
                    <w:left w:val="nil"/>
                    <w:bottom w:val="single" w:sz="4" w:space="0" w:color="auto"/>
                    <w:right w:val="single" w:sz="4" w:space="0" w:color="auto"/>
                  </w:tcBorders>
                  <w:noWrap/>
                  <w:vAlign w:val="bottom"/>
                </w:tcPr>
                <w:p w14:paraId="2E69E70F" w14:textId="77777777" w:rsidR="0007541C" w:rsidRPr="00AE53A2" w:rsidRDefault="00520CB3" w:rsidP="00AE53A2">
                  <w:pPr>
                    <w:spacing w:before="100" w:beforeAutospacing="1" w:after="100" w:afterAutospacing="1" w:line="276" w:lineRule="auto"/>
                    <w:jc w:val="right"/>
                  </w:pPr>
                  <w:r>
                    <w:t>90 629</w:t>
                  </w:r>
                </w:p>
              </w:tc>
            </w:tr>
            <w:tr w:rsidR="0007541C" w:rsidRPr="00AE53A2" w14:paraId="677099C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776F6FF" w14:textId="77777777" w:rsidR="0007541C" w:rsidRPr="00AE53A2" w:rsidRDefault="0007541C" w:rsidP="00AE53A2">
                  <w:pPr>
                    <w:spacing w:before="100" w:beforeAutospacing="1" w:after="100" w:afterAutospacing="1" w:line="276" w:lineRule="auto"/>
                  </w:pPr>
                  <w:r w:rsidRPr="00AE53A2">
                    <w:t xml:space="preserve">     dotace ÚSC</w:t>
                  </w:r>
                </w:p>
              </w:tc>
              <w:tc>
                <w:tcPr>
                  <w:tcW w:w="1275" w:type="dxa"/>
                  <w:tcBorders>
                    <w:top w:val="nil"/>
                    <w:left w:val="nil"/>
                    <w:bottom w:val="single" w:sz="4" w:space="0" w:color="auto"/>
                    <w:right w:val="single" w:sz="4" w:space="0" w:color="auto"/>
                  </w:tcBorders>
                  <w:noWrap/>
                  <w:vAlign w:val="bottom"/>
                </w:tcPr>
                <w:p w14:paraId="19EE5647" w14:textId="77777777" w:rsidR="0007541C" w:rsidRPr="00AE53A2" w:rsidRDefault="00520CB3" w:rsidP="00AE53A2">
                  <w:pPr>
                    <w:spacing w:before="100" w:beforeAutospacing="1" w:after="100" w:afterAutospacing="1" w:line="276" w:lineRule="auto"/>
                    <w:jc w:val="right"/>
                  </w:pPr>
                  <w:r>
                    <w:t>1 175</w:t>
                  </w:r>
                  <w:r w:rsidRPr="00AE53A2">
                    <w:t xml:space="preserve"> </w:t>
                  </w:r>
                  <w:r w:rsidR="0007541C" w:rsidRPr="00AE53A2">
                    <w:t xml:space="preserve"> </w:t>
                  </w:r>
                </w:p>
              </w:tc>
            </w:tr>
            <w:tr w:rsidR="0007541C" w:rsidRPr="00AE53A2" w14:paraId="59BFDA1D"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5C7C1FA" w14:textId="77777777" w:rsidR="0007541C" w:rsidRPr="00AE53A2" w:rsidRDefault="0007541C" w:rsidP="00AE53A2">
                  <w:pPr>
                    <w:spacing w:before="100" w:beforeAutospacing="1" w:after="100" w:afterAutospacing="1" w:line="276" w:lineRule="auto"/>
                  </w:pPr>
                  <w:r w:rsidRPr="00AE53A2">
                    <w:t xml:space="preserve">     grant EU</w:t>
                  </w:r>
                </w:p>
              </w:tc>
              <w:tc>
                <w:tcPr>
                  <w:tcW w:w="1275" w:type="dxa"/>
                  <w:tcBorders>
                    <w:top w:val="nil"/>
                    <w:left w:val="nil"/>
                    <w:bottom w:val="single" w:sz="4" w:space="0" w:color="auto"/>
                    <w:right w:val="single" w:sz="4" w:space="0" w:color="auto"/>
                  </w:tcBorders>
                  <w:noWrap/>
                  <w:vAlign w:val="bottom"/>
                </w:tcPr>
                <w:p w14:paraId="3B69827D"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20CFB541"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01F692C" w14:textId="77777777" w:rsidR="0007541C" w:rsidRPr="00AE53A2" w:rsidRDefault="0007541C" w:rsidP="00AE53A2">
                  <w:pPr>
                    <w:spacing w:before="100" w:beforeAutospacing="1" w:after="100" w:afterAutospacing="1" w:line="276" w:lineRule="auto"/>
                  </w:pPr>
                  <w:r w:rsidRPr="00AE53A2">
                    <w:t xml:space="preserve">     grantová agentura ČR</w:t>
                  </w:r>
                </w:p>
              </w:tc>
              <w:tc>
                <w:tcPr>
                  <w:tcW w:w="1275" w:type="dxa"/>
                  <w:tcBorders>
                    <w:top w:val="nil"/>
                    <w:left w:val="nil"/>
                    <w:bottom w:val="single" w:sz="4" w:space="0" w:color="auto"/>
                    <w:right w:val="single" w:sz="4" w:space="0" w:color="auto"/>
                  </w:tcBorders>
                  <w:noWrap/>
                  <w:vAlign w:val="bottom"/>
                </w:tcPr>
                <w:p w14:paraId="40128045"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2AF31BE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5B693E73" w14:textId="77777777" w:rsidR="0007541C" w:rsidRPr="00AE53A2" w:rsidRDefault="0007541C" w:rsidP="00AE53A2">
                  <w:pPr>
                    <w:spacing w:before="100" w:beforeAutospacing="1" w:after="100" w:afterAutospacing="1" w:line="276" w:lineRule="auto"/>
                  </w:pPr>
                  <w:r w:rsidRPr="00AE53A2">
                    <w:t xml:space="preserve">     příspěvek partnerů</w:t>
                  </w:r>
                </w:p>
              </w:tc>
              <w:tc>
                <w:tcPr>
                  <w:tcW w:w="1275" w:type="dxa"/>
                  <w:tcBorders>
                    <w:top w:val="nil"/>
                    <w:left w:val="nil"/>
                    <w:bottom w:val="single" w:sz="4" w:space="0" w:color="auto"/>
                    <w:right w:val="single" w:sz="4" w:space="0" w:color="auto"/>
                  </w:tcBorders>
                  <w:noWrap/>
                  <w:vAlign w:val="bottom"/>
                </w:tcPr>
                <w:p w14:paraId="6F8DB8B0" w14:textId="77777777" w:rsidR="0007541C" w:rsidRPr="00AE53A2" w:rsidRDefault="00520CB3" w:rsidP="00AE53A2">
                  <w:pPr>
                    <w:spacing w:before="100" w:beforeAutospacing="1" w:after="100" w:afterAutospacing="1" w:line="276" w:lineRule="auto"/>
                    <w:jc w:val="right"/>
                  </w:pPr>
                  <w:r>
                    <w:t>0</w:t>
                  </w:r>
                  <w:r w:rsidR="0007541C" w:rsidRPr="00AE53A2">
                    <w:t xml:space="preserve"> </w:t>
                  </w:r>
                </w:p>
              </w:tc>
            </w:tr>
            <w:tr w:rsidR="0007541C" w:rsidRPr="00AE53A2" w14:paraId="27A02BA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B81DFA8" w14:textId="77777777" w:rsidR="0007541C" w:rsidRPr="00AE53A2" w:rsidRDefault="0007541C" w:rsidP="00AE53A2">
                  <w:pPr>
                    <w:spacing w:before="100" w:beforeAutospacing="1" w:after="100" w:afterAutospacing="1" w:line="276" w:lineRule="auto"/>
                  </w:pPr>
                  <w:r w:rsidRPr="00AE53A2">
                    <w:t xml:space="preserve">     vlastní tržby a výnosy</w:t>
                  </w:r>
                </w:p>
              </w:tc>
              <w:tc>
                <w:tcPr>
                  <w:tcW w:w="1275" w:type="dxa"/>
                  <w:tcBorders>
                    <w:top w:val="nil"/>
                    <w:left w:val="nil"/>
                    <w:bottom w:val="single" w:sz="4" w:space="0" w:color="auto"/>
                    <w:right w:val="single" w:sz="4" w:space="0" w:color="auto"/>
                  </w:tcBorders>
                  <w:noWrap/>
                  <w:vAlign w:val="bottom"/>
                </w:tcPr>
                <w:p w14:paraId="506E041A" w14:textId="77777777" w:rsidR="0007541C" w:rsidRPr="00AE53A2" w:rsidRDefault="00520CB3" w:rsidP="00AE53A2">
                  <w:pPr>
                    <w:spacing w:before="100" w:beforeAutospacing="1" w:after="100" w:afterAutospacing="1" w:line="276" w:lineRule="auto"/>
                    <w:jc w:val="right"/>
                  </w:pPr>
                  <w:r>
                    <w:t>17 396</w:t>
                  </w:r>
                </w:p>
              </w:tc>
            </w:tr>
            <w:tr w:rsidR="0007541C" w:rsidRPr="00AE53A2" w14:paraId="25224F59"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6B71662" w14:textId="77777777" w:rsidR="0007541C" w:rsidRPr="00AE53A2" w:rsidRDefault="0007541C" w:rsidP="00AE53A2">
                  <w:pPr>
                    <w:spacing w:before="100" w:beforeAutospacing="1" w:after="100" w:afterAutospacing="1" w:line="276" w:lineRule="auto"/>
                  </w:pPr>
                  <w:r w:rsidRPr="00AE53A2">
                    <w:t xml:space="preserve">     z toho: tržby z prodeje zboží a služeb</w:t>
                  </w:r>
                </w:p>
              </w:tc>
              <w:tc>
                <w:tcPr>
                  <w:tcW w:w="1275" w:type="dxa"/>
                  <w:tcBorders>
                    <w:top w:val="nil"/>
                    <w:left w:val="nil"/>
                    <w:bottom w:val="single" w:sz="4" w:space="0" w:color="auto"/>
                    <w:right w:val="single" w:sz="4" w:space="0" w:color="auto"/>
                  </w:tcBorders>
                  <w:noWrap/>
                  <w:vAlign w:val="bottom"/>
                </w:tcPr>
                <w:p w14:paraId="78E28557" w14:textId="77777777" w:rsidR="0007541C" w:rsidRPr="00AE53A2" w:rsidRDefault="00520CB3" w:rsidP="00AE53A2">
                  <w:pPr>
                    <w:spacing w:before="100" w:beforeAutospacing="1" w:after="100" w:afterAutospacing="1" w:line="276" w:lineRule="auto"/>
                    <w:jc w:val="right"/>
                  </w:pPr>
                  <w:r>
                    <w:t xml:space="preserve">9 346 </w:t>
                  </w:r>
                  <w:r w:rsidRPr="00AE53A2">
                    <w:t xml:space="preserve"> </w:t>
                  </w:r>
                </w:p>
              </w:tc>
            </w:tr>
            <w:tr w:rsidR="0007541C" w:rsidRPr="00AE53A2" w14:paraId="57589E66"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04ABCCF" w14:textId="77777777" w:rsidR="0007541C" w:rsidRPr="00AE53A2" w:rsidRDefault="0007541C" w:rsidP="00AE53A2">
                  <w:pPr>
                    <w:spacing w:before="100" w:beforeAutospacing="1" w:after="100" w:afterAutospacing="1" w:line="276" w:lineRule="auto"/>
                  </w:pPr>
                  <w:r w:rsidRPr="00AE53A2">
                    <w:t xml:space="preserve">                 z toho: vlastní zboží a komisní prodej</w:t>
                  </w:r>
                </w:p>
              </w:tc>
              <w:tc>
                <w:tcPr>
                  <w:tcW w:w="1275" w:type="dxa"/>
                  <w:tcBorders>
                    <w:top w:val="nil"/>
                    <w:left w:val="nil"/>
                    <w:bottom w:val="single" w:sz="4" w:space="0" w:color="auto"/>
                    <w:right w:val="single" w:sz="4" w:space="0" w:color="auto"/>
                  </w:tcBorders>
                  <w:noWrap/>
                  <w:vAlign w:val="bottom"/>
                </w:tcPr>
                <w:p w14:paraId="3E3A22DF" w14:textId="77777777" w:rsidR="0007541C" w:rsidRPr="00AE53A2" w:rsidRDefault="00520CB3" w:rsidP="00AE53A2">
                  <w:pPr>
                    <w:spacing w:before="100" w:beforeAutospacing="1" w:after="100" w:afterAutospacing="1" w:line="276" w:lineRule="auto"/>
                    <w:jc w:val="right"/>
                  </w:pPr>
                  <w:r>
                    <w:t>1 493</w:t>
                  </w:r>
                </w:p>
              </w:tc>
            </w:tr>
            <w:tr w:rsidR="0007541C" w:rsidRPr="00AE53A2" w14:paraId="58E6C4B7"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DC1A3A4" w14:textId="77777777" w:rsidR="0007541C" w:rsidRPr="00AE53A2" w:rsidRDefault="0007541C" w:rsidP="00AE53A2">
                  <w:pPr>
                    <w:spacing w:before="100" w:beforeAutospacing="1" w:after="100" w:afterAutospacing="1" w:line="276" w:lineRule="auto"/>
                  </w:pPr>
                  <w:r w:rsidRPr="00AE53A2">
                    <w:t xml:space="preserve">                             prodej vstupenek</w:t>
                  </w:r>
                </w:p>
              </w:tc>
              <w:tc>
                <w:tcPr>
                  <w:tcW w:w="1275" w:type="dxa"/>
                  <w:tcBorders>
                    <w:top w:val="nil"/>
                    <w:left w:val="nil"/>
                    <w:bottom w:val="single" w:sz="4" w:space="0" w:color="auto"/>
                    <w:right w:val="single" w:sz="4" w:space="0" w:color="auto"/>
                  </w:tcBorders>
                  <w:noWrap/>
                  <w:vAlign w:val="bottom"/>
                </w:tcPr>
                <w:p w14:paraId="08AFBCB3" w14:textId="77777777" w:rsidR="0007541C" w:rsidRPr="00AE53A2" w:rsidRDefault="00520CB3" w:rsidP="00AE53A2">
                  <w:pPr>
                    <w:spacing w:before="100" w:beforeAutospacing="1" w:after="100" w:afterAutospacing="1" w:line="276" w:lineRule="auto"/>
                    <w:jc w:val="right"/>
                  </w:pPr>
                  <w:r>
                    <w:t>1 493</w:t>
                  </w:r>
                </w:p>
              </w:tc>
            </w:tr>
            <w:tr w:rsidR="0007541C" w:rsidRPr="00AE53A2" w14:paraId="149D7AD0"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8158855" w14:textId="77777777" w:rsidR="0007541C" w:rsidRPr="00AE53A2" w:rsidRDefault="0007541C" w:rsidP="00AE53A2">
                  <w:pPr>
                    <w:spacing w:before="100" w:beforeAutospacing="1" w:after="100" w:afterAutospacing="1" w:line="276" w:lineRule="auto"/>
                  </w:pPr>
                  <w:r w:rsidRPr="00AE53A2">
                    <w:t xml:space="preserve">                             reklama</w:t>
                  </w:r>
                </w:p>
              </w:tc>
              <w:tc>
                <w:tcPr>
                  <w:tcW w:w="1275" w:type="dxa"/>
                  <w:tcBorders>
                    <w:top w:val="nil"/>
                    <w:left w:val="nil"/>
                    <w:bottom w:val="single" w:sz="4" w:space="0" w:color="auto"/>
                    <w:right w:val="single" w:sz="4" w:space="0" w:color="auto"/>
                  </w:tcBorders>
                  <w:noWrap/>
                  <w:vAlign w:val="bottom"/>
                </w:tcPr>
                <w:p w14:paraId="5D1BF547" w14:textId="77777777" w:rsidR="0007541C" w:rsidRPr="00AE53A2" w:rsidRDefault="00520CB3" w:rsidP="00AE53A2">
                  <w:pPr>
                    <w:spacing w:before="100" w:beforeAutospacing="1" w:after="100" w:afterAutospacing="1" w:line="276" w:lineRule="auto"/>
                    <w:jc w:val="right"/>
                  </w:pPr>
                  <w:r>
                    <w:t>1 506</w:t>
                  </w:r>
                </w:p>
              </w:tc>
            </w:tr>
            <w:tr w:rsidR="0007541C" w:rsidRPr="00AE53A2" w14:paraId="17814A9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87D451E" w14:textId="77777777" w:rsidR="0007541C" w:rsidRPr="00AE53A2" w:rsidRDefault="0007541C" w:rsidP="00AE53A2">
                  <w:pPr>
                    <w:spacing w:before="100" w:beforeAutospacing="1" w:after="100" w:afterAutospacing="1" w:line="276" w:lineRule="auto"/>
                  </w:pPr>
                  <w:r w:rsidRPr="00AE53A2">
                    <w:t xml:space="preserve">                             pronájem</w:t>
                  </w:r>
                </w:p>
              </w:tc>
              <w:tc>
                <w:tcPr>
                  <w:tcW w:w="1275" w:type="dxa"/>
                  <w:tcBorders>
                    <w:top w:val="nil"/>
                    <w:left w:val="nil"/>
                    <w:bottom w:val="single" w:sz="4" w:space="0" w:color="auto"/>
                    <w:right w:val="single" w:sz="4" w:space="0" w:color="auto"/>
                  </w:tcBorders>
                  <w:noWrap/>
                  <w:vAlign w:val="bottom"/>
                </w:tcPr>
                <w:p w14:paraId="78D17BA4" w14:textId="77777777" w:rsidR="0007541C" w:rsidRPr="00AE53A2" w:rsidRDefault="00520CB3" w:rsidP="00AE53A2">
                  <w:pPr>
                    <w:spacing w:before="100" w:beforeAutospacing="1" w:after="100" w:afterAutospacing="1" w:line="276" w:lineRule="auto"/>
                    <w:jc w:val="right"/>
                  </w:pPr>
                  <w:r>
                    <w:t>2 063</w:t>
                  </w:r>
                </w:p>
              </w:tc>
            </w:tr>
            <w:tr w:rsidR="0007541C" w:rsidRPr="00AE53A2" w14:paraId="77FEC87B"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5616B6F4" w14:textId="77777777" w:rsidR="0007541C" w:rsidRPr="00AE53A2" w:rsidRDefault="0007541C" w:rsidP="00AE53A2">
                  <w:pPr>
                    <w:spacing w:before="100" w:beforeAutospacing="1" w:after="100" w:afterAutospacing="1" w:line="276" w:lineRule="auto"/>
                  </w:pPr>
                  <w:r w:rsidRPr="00AE53A2">
                    <w:t xml:space="preserve">                             vývozní povolení</w:t>
                  </w:r>
                </w:p>
              </w:tc>
              <w:tc>
                <w:tcPr>
                  <w:tcW w:w="1275" w:type="dxa"/>
                  <w:tcBorders>
                    <w:top w:val="nil"/>
                    <w:left w:val="nil"/>
                    <w:bottom w:val="single" w:sz="4" w:space="0" w:color="auto"/>
                    <w:right w:val="single" w:sz="4" w:space="0" w:color="auto"/>
                  </w:tcBorders>
                  <w:noWrap/>
                  <w:vAlign w:val="bottom"/>
                </w:tcPr>
                <w:p w14:paraId="40758868" w14:textId="77777777" w:rsidR="0007541C" w:rsidRPr="00AE53A2" w:rsidRDefault="00520CB3" w:rsidP="00AE53A2">
                  <w:pPr>
                    <w:spacing w:before="100" w:beforeAutospacing="1" w:after="100" w:afterAutospacing="1" w:line="276" w:lineRule="auto"/>
                    <w:jc w:val="right"/>
                  </w:pPr>
                  <w:r>
                    <w:t>14</w:t>
                  </w:r>
                  <w:r w:rsidR="0007541C" w:rsidRPr="00AE53A2">
                    <w:t xml:space="preserve"> </w:t>
                  </w:r>
                </w:p>
              </w:tc>
            </w:tr>
            <w:tr w:rsidR="0007541C" w:rsidRPr="00AE53A2" w14:paraId="587160BF"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45E1A90" w14:textId="77777777" w:rsidR="0007541C" w:rsidRPr="00AE53A2" w:rsidRDefault="0007541C" w:rsidP="00AE53A2">
                  <w:pPr>
                    <w:spacing w:before="100" w:beforeAutospacing="1" w:after="100" w:afterAutospacing="1" w:line="276" w:lineRule="auto"/>
                  </w:pPr>
                  <w:r w:rsidRPr="00AE53A2">
                    <w:t xml:space="preserve">                             tržby knihovna, foto, reprodukční práva</w:t>
                  </w:r>
                </w:p>
              </w:tc>
              <w:tc>
                <w:tcPr>
                  <w:tcW w:w="1275" w:type="dxa"/>
                  <w:tcBorders>
                    <w:top w:val="nil"/>
                    <w:left w:val="nil"/>
                    <w:bottom w:val="single" w:sz="4" w:space="0" w:color="auto"/>
                    <w:right w:val="single" w:sz="4" w:space="0" w:color="auto"/>
                  </w:tcBorders>
                  <w:noWrap/>
                  <w:vAlign w:val="bottom"/>
                </w:tcPr>
                <w:p w14:paraId="292DADCD" w14:textId="77777777" w:rsidR="0007541C" w:rsidRPr="00AE53A2" w:rsidRDefault="00520CB3" w:rsidP="00AE53A2">
                  <w:pPr>
                    <w:spacing w:before="100" w:beforeAutospacing="1" w:after="100" w:afterAutospacing="1" w:line="276" w:lineRule="auto"/>
                    <w:jc w:val="right"/>
                  </w:pPr>
                  <w:r>
                    <w:t>677</w:t>
                  </w:r>
                </w:p>
              </w:tc>
            </w:tr>
            <w:tr w:rsidR="0007541C" w:rsidRPr="00AE53A2" w14:paraId="0E22A79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0995FF9" w14:textId="77777777" w:rsidR="0007541C" w:rsidRPr="00AE53A2" w:rsidRDefault="0007541C" w:rsidP="00AE53A2">
                  <w:pPr>
                    <w:spacing w:before="100" w:beforeAutospacing="1" w:after="100" w:afterAutospacing="1" w:line="276" w:lineRule="auto"/>
                  </w:pPr>
                  <w:r w:rsidRPr="00AE53A2">
                    <w:t xml:space="preserve">                 ostatní výnosy</w:t>
                  </w:r>
                </w:p>
              </w:tc>
              <w:tc>
                <w:tcPr>
                  <w:tcW w:w="1275" w:type="dxa"/>
                  <w:tcBorders>
                    <w:top w:val="nil"/>
                    <w:left w:val="nil"/>
                    <w:bottom w:val="single" w:sz="4" w:space="0" w:color="auto"/>
                    <w:right w:val="single" w:sz="4" w:space="0" w:color="auto"/>
                  </w:tcBorders>
                  <w:noWrap/>
                  <w:vAlign w:val="bottom"/>
                </w:tcPr>
                <w:p w14:paraId="67038C1A" w14:textId="77777777" w:rsidR="0007541C" w:rsidRPr="00AE53A2" w:rsidRDefault="00520CB3" w:rsidP="00AE53A2">
                  <w:pPr>
                    <w:spacing w:before="100" w:beforeAutospacing="1" w:after="100" w:afterAutospacing="1" w:line="276" w:lineRule="auto"/>
                    <w:jc w:val="right"/>
                  </w:pPr>
                  <w:r>
                    <w:t>8 050</w:t>
                  </w:r>
                  <w:r w:rsidRPr="00AE53A2">
                    <w:t xml:space="preserve"> </w:t>
                  </w:r>
                  <w:r w:rsidR="0007541C" w:rsidRPr="00AE53A2">
                    <w:t xml:space="preserve"> </w:t>
                  </w:r>
                </w:p>
              </w:tc>
            </w:tr>
            <w:tr w:rsidR="0007541C" w:rsidRPr="00AE53A2" w14:paraId="2C39AD4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2837BFB" w14:textId="77777777" w:rsidR="0007541C" w:rsidRPr="00AE53A2" w:rsidRDefault="0007541C" w:rsidP="00AE53A2">
                  <w:pPr>
                    <w:spacing w:before="100" w:beforeAutospacing="1" w:after="100" w:afterAutospacing="1" w:line="276" w:lineRule="auto"/>
                  </w:pPr>
                  <w:r w:rsidRPr="00AE53A2">
                    <w:t xml:space="preserve">                 z toho: použití finančních fondů</w:t>
                  </w:r>
                </w:p>
              </w:tc>
              <w:tc>
                <w:tcPr>
                  <w:tcW w:w="1275" w:type="dxa"/>
                  <w:tcBorders>
                    <w:top w:val="nil"/>
                    <w:left w:val="nil"/>
                    <w:bottom w:val="single" w:sz="4" w:space="0" w:color="auto"/>
                    <w:right w:val="single" w:sz="4" w:space="0" w:color="auto"/>
                  </w:tcBorders>
                  <w:noWrap/>
                  <w:vAlign w:val="bottom"/>
                </w:tcPr>
                <w:p w14:paraId="69383442" w14:textId="77777777" w:rsidR="0007541C" w:rsidRPr="00AE53A2" w:rsidRDefault="00520CB3" w:rsidP="00AE53A2">
                  <w:pPr>
                    <w:spacing w:before="100" w:beforeAutospacing="1" w:after="100" w:afterAutospacing="1" w:line="276" w:lineRule="auto"/>
                    <w:jc w:val="right"/>
                  </w:pPr>
                  <w:r>
                    <w:t>7 247</w:t>
                  </w:r>
                </w:p>
              </w:tc>
            </w:tr>
            <w:tr w:rsidR="0007541C" w:rsidRPr="00AE53A2" w14:paraId="5D979BB4"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BB96CD0" w14:textId="77777777" w:rsidR="0007541C" w:rsidRPr="00AE53A2" w:rsidRDefault="0007541C" w:rsidP="00AE53A2">
                  <w:pPr>
                    <w:spacing w:before="100" w:beforeAutospacing="1" w:after="100" w:afterAutospacing="1" w:line="276" w:lineRule="auto"/>
                  </w:pPr>
                  <w:r w:rsidRPr="00AE53A2">
                    <w:t xml:space="preserve">                             z toho: rezervní fondy</w:t>
                  </w:r>
                </w:p>
              </w:tc>
              <w:tc>
                <w:tcPr>
                  <w:tcW w:w="1275" w:type="dxa"/>
                  <w:tcBorders>
                    <w:top w:val="nil"/>
                    <w:left w:val="nil"/>
                    <w:bottom w:val="single" w:sz="4" w:space="0" w:color="auto"/>
                    <w:right w:val="single" w:sz="4" w:space="0" w:color="auto"/>
                  </w:tcBorders>
                  <w:noWrap/>
                  <w:vAlign w:val="bottom"/>
                </w:tcPr>
                <w:p w14:paraId="5390303E" w14:textId="77777777" w:rsidR="0007541C" w:rsidRPr="00AE53A2" w:rsidRDefault="00520CB3" w:rsidP="00AE53A2">
                  <w:pPr>
                    <w:spacing w:before="100" w:beforeAutospacing="1" w:after="100" w:afterAutospacing="1" w:line="276" w:lineRule="auto"/>
                    <w:jc w:val="right"/>
                  </w:pPr>
                  <w:r>
                    <w:t>109</w:t>
                  </w:r>
                </w:p>
              </w:tc>
            </w:tr>
            <w:tr w:rsidR="0007541C" w:rsidRPr="00AE53A2" w14:paraId="7DE97D49"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C3D38C9" w14:textId="77777777" w:rsidR="0007541C" w:rsidRPr="00AE53A2" w:rsidRDefault="0007541C" w:rsidP="00AE53A2">
                  <w:pPr>
                    <w:spacing w:before="100" w:beforeAutospacing="1" w:after="100" w:afterAutospacing="1" w:line="276" w:lineRule="auto"/>
                  </w:pPr>
                  <w:r w:rsidRPr="00AE53A2">
                    <w:t xml:space="preserve">                                        fond reprodukce</w:t>
                  </w:r>
                </w:p>
              </w:tc>
              <w:tc>
                <w:tcPr>
                  <w:tcW w:w="1275" w:type="dxa"/>
                  <w:tcBorders>
                    <w:top w:val="nil"/>
                    <w:left w:val="nil"/>
                    <w:bottom w:val="single" w:sz="4" w:space="0" w:color="auto"/>
                    <w:right w:val="single" w:sz="4" w:space="0" w:color="auto"/>
                  </w:tcBorders>
                  <w:noWrap/>
                  <w:vAlign w:val="bottom"/>
                </w:tcPr>
                <w:p w14:paraId="73B83C2D" w14:textId="77777777" w:rsidR="0007541C" w:rsidRPr="00AE53A2" w:rsidRDefault="00520CB3" w:rsidP="00AE53A2">
                  <w:pPr>
                    <w:spacing w:before="100" w:beforeAutospacing="1" w:after="100" w:afterAutospacing="1" w:line="276" w:lineRule="auto"/>
                    <w:jc w:val="right"/>
                  </w:pPr>
                  <w:r>
                    <w:t>6 694</w:t>
                  </w:r>
                </w:p>
              </w:tc>
            </w:tr>
            <w:tr w:rsidR="0007541C" w:rsidRPr="00AE53A2" w14:paraId="22FE581F"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1784BF0" w14:textId="77777777" w:rsidR="0007541C" w:rsidRPr="00AE53A2" w:rsidRDefault="0007541C" w:rsidP="00AE53A2">
                  <w:pPr>
                    <w:spacing w:before="100" w:beforeAutospacing="1" w:after="100" w:afterAutospacing="1" w:line="276" w:lineRule="auto"/>
                  </w:pPr>
                  <w:r w:rsidRPr="00AE53A2">
                    <w:t xml:space="preserve">                                        fond odměn</w:t>
                  </w:r>
                </w:p>
              </w:tc>
              <w:tc>
                <w:tcPr>
                  <w:tcW w:w="1275" w:type="dxa"/>
                  <w:tcBorders>
                    <w:top w:val="nil"/>
                    <w:left w:val="nil"/>
                    <w:bottom w:val="single" w:sz="4" w:space="0" w:color="auto"/>
                    <w:right w:val="single" w:sz="4" w:space="0" w:color="auto"/>
                  </w:tcBorders>
                  <w:noWrap/>
                  <w:vAlign w:val="bottom"/>
                </w:tcPr>
                <w:p w14:paraId="7F05F7BF" w14:textId="77777777" w:rsidR="0007541C" w:rsidRPr="00AE53A2" w:rsidRDefault="00520CB3" w:rsidP="00AE53A2">
                  <w:pPr>
                    <w:spacing w:before="100" w:beforeAutospacing="1" w:after="100" w:afterAutospacing="1" w:line="276" w:lineRule="auto"/>
                    <w:jc w:val="right"/>
                  </w:pPr>
                  <w:r>
                    <w:t>444</w:t>
                  </w:r>
                  <w:r w:rsidR="0007541C" w:rsidRPr="00AE53A2">
                    <w:t xml:space="preserve"> </w:t>
                  </w:r>
                </w:p>
              </w:tc>
            </w:tr>
            <w:tr w:rsidR="0007541C" w:rsidRPr="00AE53A2" w14:paraId="63E5550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2875456" w14:textId="77777777" w:rsidR="0007541C" w:rsidRPr="00AE53A2" w:rsidRDefault="0007541C" w:rsidP="00AE53A2">
                  <w:pPr>
                    <w:spacing w:before="100" w:beforeAutospacing="1" w:after="100" w:afterAutospacing="1" w:line="276" w:lineRule="auto"/>
                  </w:pPr>
                  <w:r w:rsidRPr="00AE53A2">
                    <w:t xml:space="preserve">                             ostatní výnosy</w:t>
                  </w:r>
                </w:p>
              </w:tc>
              <w:tc>
                <w:tcPr>
                  <w:tcW w:w="1275" w:type="dxa"/>
                  <w:tcBorders>
                    <w:top w:val="nil"/>
                    <w:left w:val="nil"/>
                    <w:bottom w:val="single" w:sz="4" w:space="0" w:color="auto"/>
                    <w:right w:val="single" w:sz="4" w:space="0" w:color="auto"/>
                  </w:tcBorders>
                  <w:noWrap/>
                  <w:vAlign w:val="bottom"/>
                </w:tcPr>
                <w:p w14:paraId="6CBB2E1F" w14:textId="77777777" w:rsidR="0007541C" w:rsidRPr="00AE53A2" w:rsidRDefault="00520CB3" w:rsidP="00AE53A2">
                  <w:pPr>
                    <w:spacing w:before="100" w:beforeAutospacing="1" w:after="100" w:afterAutospacing="1" w:line="276" w:lineRule="auto"/>
                    <w:jc w:val="right"/>
                  </w:pPr>
                  <w:r>
                    <w:t>803</w:t>
                  </w:r>
                  <w:r w:rsidR="0007541C" w:rsidRPr="00AE53A2">
                    <w:t xml:space="preserve"> </w:t>
                  </w:r>
                </w:p>
              </w:tc>
            </w:tr>
            <w:tr w:rsidR="0007541C" w:rsidRPr="00AE53A2" w14:paraId="42D57561"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FFB8119" w14:textId="77777777" w:rsidR="0007541C" w:rsidRPr="00AE53A2" w:rsidRDefault="0007541C" w:rsidP="00AE53A2">
                  <w:pPr>
                    <w:spacing w:before="100" w:beforeAutospacing="1" w:after="100" w:afterAutospacing="1" w:line="276" w:lineRule="auto"/>
                  </w:pPr>
                  <w:r w:rsidRPr="00AE53A2">
                    <w:t xml:space="preserve">                             </w:t>
                  </w:r>
                  <w:r w:rsidRPr="00AD5277">
                    <w:t>sponzorské příspěvky, dary</w:t>
                  </w:r>
                </w:p>
              </w:tc>
              <w:tc>
                <w:tcPr>
                  <w:tcW w:w="1275" w:type="dxa"/>
                  <w:tcBorders>
                    <w:top w:val="nil"/>
                    <w:left w:val="nil"/>
                    <w:bottom w:val="single" w:sz="4" w:space="0" w:color="auto"/>
                    <w:right w:val="single" w:sz="4" w:space="0" w:color="auto"/>
                  </w:tcBorders>
                  <w:noWrap/>
                  <w:vAlign w:val="bottom"/>
                </w:tcPr>
                <w:p w14:paraId="1E948595" w14:textId="77777777" w:rsidR="0007541C" w:rsidRPr="00AE53A2" w:rsidRDefault="00520CB3" w:rsidP="00AE53A2">
                  <w:pPr>
                    <w:spacing w:before="100" w:beforeAutospacing="1" w:after="100" w:afterAutospacing="1" w:line="276" w:lineRule="auto"/>
                    <w:jc w:val="right"/>
                  </w:pPr>
                  <w:r w:rsidRPr="00AD5277">
                    <w:t>0</w:t>
                  </w:r>
                  <w:r w:rsidR="0007541C" w:rsidRPr="00AE53A2">
                    <w:t xml:space="preserve"> </w:t>
                  </w:r>
                </w:p>
              </w:tc>
            </w:tr>
            <w:tr w:rsidR="0007541C" w:rsidRPr="00AE53A2" w14:paraId="0FCA5C7E" w14:textId="77777777" w:rsidTr="00B21D6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1204D253" w14:textId="77777777" w:rsidR="0007541C" w:rsidRPr="00AE53A2" w:rsidRDefault="0007541C" w:rsidP="00AE53A2">
                  <w:pPr>
                    <w:spacing w:before="100" w:beforeAutospacing="1" w:after="100" w:afterAutospacing="1" w:line="276" w:lineRule="auto"/>
                    <w:rPr>
                      <w:b/>
                    </w:rPr>
                  </w:pPr>
                  <w:r w:rsidRPr="00AE53A2">
                    <w:rPr>
                      <w:b/>
                    </w:rPr>
                    <w:t>Náklady celkem</w:t>
                  </w:r>
                </w:p>
              </w:tc>
              <w:tc>
                <w:tcPr>
                  <w:tcW w:w="1275" w:type="dxa"/>
                  <w:tcBorders>
                    <w:top w:val="single" w:sz="4" w:space="0" w:color="auto"/>
                    <w:left w:val="nil"/>
                    <w:bottom w:val="single" w:sz="4" w:space="0" w:color="auto"/>
                    <w:right w:val="single" w:sz="4" w:space="0" w:color="auto"/>
                  </w:tcBorders>
                  <w:noWrap/>
                  <w:vAlign w:val="bottom"/>
                </w:tcPr>
                <w:p w14:paraId="5E056396" w14:textId="77777777" w:rsidR="0007541C" w:rsidRPr="00AE53A2" w:rsidRDefault="00916154" w:rsidP="00AE53A2">
                  <w:pPr>
                    <w:spacing w:before="100" w:beforeAutospacing="1" w:after="100" w:afterAutospacing="1" w:line="276" w:lineRule="auto"/>
                    <w:jc w:val="right"/>
                    <w:rPr>
                      <w:b/>
                    </w:rPr>
                  </w:pPr>
                  <w:r>
                    <w:rPr>
                      <w:b/>
                    </w:rPr>
                    <w:t>105 397</w:t>
                  </w:r>
                </w:p>
              </w:tc>
            </w:tr>
            <w:tr w:rsidR="0007541C" w:rsidRPr="00AE53A2" w14:paraId="364DDAB2"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14B0FEF" w14:textId="77777777" w:rsidR="0007541C" w:rsidRPr="00AE53A2" w:rsidRDefault="0007541C" w:rsidP="00AE53A2">
                  <w:pPr>
                    <w:spacing w:before="100" w:beforeAutospacing="1" w:after="100" w:afterAutospacing="1" w:line="276" w:lineRule="auto"/>
                  </w:pPr>
                  <w:r w:rsidRPr="00AE53A2">
                    <w:t>z toho: spotřeba materiálu</w:t>
                  </w:r>
                </w:p>
              </w:tc>
              <w:tc>
                <w:tcPr>
                  <w:tcW w:w="1275" w:type="dxa"/>
                  <w:tcBorders>
                    <w:top w:val="nil"/>
                    <w:left w:val="nil"/>
                    <w:bottom w:val="single" w:sz="4" w:space="0" w:color="auto"/>
                    <w:right w:val="single" w:sz="4" w:space="0" w:color="auto"/>
                  </w:tcBorders>
                  <w:noWrap/>
                  <w:vAlign w:val="bottom"/>
                </w:tcPr>
                <w:p w14:paraId="17AF2C94" w14:textId="77777777" w:rsidR="0007541C" w:rsidRPr="00AE53A2" w:rsidRDefault="00916154" w:rsidP="00AE53A2">
                  <w:pPr>
                    <w:spacing w:before="100" w:beforeAutospacing="1" w:after="100" w:afterAutospacing="1" w:line="276" w:lineRule="auto"/>
                    <w:jc w:val="right"/>
                  </w:pPr>
                  <w:r>
                    <w:t>2 855</w:t>
                  </w:r>
                </w:p>
              </w:tc>
            </w:tr>
            <w:tr w:rsidR="0007541C" w:rsidRPr="00AE53A2" w14:paraId="0C8256E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3CBA997" w14:textId="77777777" w:rsidR="0007541C" w:rsidRPr="00AE53A2" w:rsidRDefault="0007541C" w:rsidP="00AE53A2">
                  <w:pPr>
                    <w:spacing w:before="100" w:beforeAutospacing="1" w:after="100" w:afterAutospacing="1" w:line="276" w:lineRule="auto"/>
                  </w:pPr>
                  <w:r w:rsidRPr="00AE53A2">
                    <w:t xml:space="preserve">     spotřeba energie</w:t>
                  </w:r>
                </w:p>
              </w:tc>
              <w:tc>
                <w:tcPr>
                  <w:tcW w:w="1275" w:type="dxa"/>
                  <w:tcBorders>
                    <w:top w:val="nil"/>
                    <w:left w:val="nil"/>
                    <w:bottom w:val="single" w:sz="4" w:space="0" w:color="auto"/>
                    <w:right w:val="single" w:sz="4" w:space="0" w:color="auto"/>
                  </w:tcBorders>
                  <w:noWrap/>
                  <w:vAlign w:val="bottom"/>
                </w:tcPr>
                <w:p w14:paraId="1735F846" w14:textId="0011BAC8" w:rsidR="0007541C" w:rsidRPr="00AE53A2" w:rsidRDefault="00916154" w:rsidP="00AE53A2">
                  <w:pPr>
                    <w:spacing w:before="100" w:beforeAutospacing="1" w:after="100" w:afterAutospacing="1" w:line="276" w:lineRule="auto"/>
                    <w:jc w:val="right"/>
                  </w:pPr>
                  <w:r>
                    <w:t>7</w:t>
                  </w:r>
                  <w:r w:rsidR="00437F93">
                    <w:t xml:space="preserve"> </w:t>
                  </w:r>
                  <w:r>
                    <w:t>983</w:t>
                  </w:r>
                </w:p>
              </w:tc>
            </w:tr>
            <w:tr w:rsidR="0007541C" w:rsidRPr="00AE53A2" w14:paraId="3DA47E0D"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F4D45C4" w14:textId="77777777" w:rsidR="0007541C" w:rsidRPr="00AE53A2" w:rsidRDefault="0007541C" w:rsidP="00AE53A2">
                  <w:pPr>
                    <w:spacing w:before="100" w:beforeAutospacing="1" w:after="100" w:afterAutospacing="1" w:line="276" w:lineRule="auto"/>
                  </w:pPr>
                  <w:r w:rsidRPr="00AE53A2">
                    <w:t xml:space="preserve">     služby</w:t>
                  </w:r>
                </w:p>
              </w:tc>
              <w:tc>
                <w:tcPr>
                  <w:tcW w:w="1275" w:type="dxa"/>
                  <w:tcBorders>
                    <w:top w:val="nil"/>
                    <w:left w:val="nil"/>
                    <w:bottom w:val="single" w:sz="4" w:space="0" w:color="auto"/>
                    <w:right w:val="single" w:sz="4" w:space="0" w:color="auto"/>
                  </w:tcBorders>
                  <w:noWrap/>
                  <w:vAlign w:val="bottom"/>
                </w:tcPr>
                <w:p w14:paraId="527A6C95" w14:textId="77777777" w:rsidR="0007541C" w:rsidRPr="00AE53A2" w:rsidRDefault="00916154" w:rsidP="00AE53A2">
                  <w:pPr>
                    <w:spacing w:before="100" w:beforeAutospacing="1" w:after="100" w:afterAutospacing="1" w:line="276" w:lineRule="auto"/>
                    <w:jc w:val="right"/>
                  </w:pPr>
                  <w:r>
                    <w:t>14 613</w:t>
                  </w:r>
                </w:p>
              </w:tc>
            </w:tr>
            <w:tr w:rsidR="0007541C" w:rsidRPr="00AE53A2" w14:paraId="687903C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A847E1B" w14:textId="77777777" w:rsidR="0007541C" w:rsidRPr="00AE53A2" w:rsidRDefault="0007541C" w:rsidP="00AE53A2">
                  <w:pPr>
                    <w:spacing w:before="100" w:beforeAutospacing="1" w:after="100" w:afterAutospacing="1" w:line="276" w:lineRule="auto"/>
                  </w:pPr>
                  <w:r w:rsidRPr="00AE53A2">
                    <w:t xml:space="preserve">     osobní náklady celkem</w:t>
                  </w:r>
                </w:p>
              </w:tc>
              <w:tc>
                <w:tcPr>
                  <w:tcW w:w="1275" w:type="dxa"/>
                  <w:tcBorders>
                    <w:top w:val="nil"/>
                    <w:left w:val="nil"/>
                    <w:bottom w:val="single" w:sz="4" w:space="0" w:color="auto"/>
                    <w:right w:val="single" w:sz="4" w:space="0" w:color="auto"/>
                  </w:tcBorders>
                  <w:noWrap/>
                  <w:vAlign w:val="bottom"/>
                </w:tcPr>
                <w:p w14:paraId="77E6B34A" w14:textId="77777777" w:rsidR="0007541C" w:rsidRPr="00AE53A2" w:rsidRDefault="00916154" w:rsidP="00AE53A2">
                  <w:pPr>
                    <w:spacing w:before="100" w:beforeAutospacing="1" w:after="100" w:afterAutospacing="1" w:line="276" w:lineRule="auto"/>
                    <w:jc w:val="right"/>
                  </w:pPr>
                  <w:r>
                    <w:t>59 031</w:t>
                  </w:r>
                </w:p>
              </w:tc>
            </w:tr>
            <w:tr w:rsidR="0007541C" w:rsidRPr="00AE53A2" w14:paraId="4E8C0ADC"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5931110" w14:textId="77777777" w:rsidR="0007541C" w:rsidRPr="00AE53A2" w:rsidRDefault="0007541C" w:rsidP="00AE53A2">
                  <w:pPr>
                    <w:spacing w:before="100" w:beforeAutospacing="1" w:after="100" w:afterAutospacing="1" w:line="276" w:lineRule="auto"/>
                  </w:pPr>
                  <w:r w:rsidRPr="00AE53A2">
                    <w:t xml:space="preserve">     z toho: mzdové náklady</w:t>
                  </w:r>
                </w:p>
              </w:tc>
              <w:tc>
                <w:tcPr>
                  <w:tcW w:w="1275" w:type="dxa"/>
                  <w:tcBorders>
                    <w:top w:val="nil"/>
                    <w:left w:val="nil"/>
                    <w:bottom w:val="single" w:sz="4" w:space="0" w:color="auto"/>
                    <w:right w:val="single" w:sz="4" w:space="0" w:color="auto"/>
                  </w:tcBorders>
                  <w:noWrap/>
                  <w:vAlign w:val="bottom"/>
                </w:tcPr>
                <w:p w14:paraId="76023A86" w14:textId="43372C13" w:rsidR="0007541C" w:rsidRPr="00AE53A2" w:rsidRDefault="00916154" w:rsidP="00AE53A2">
                  <w:pPr>
                    <w:spacing w:before="100" w:beforeAutospacing="1" w:after="100" w:afterAutospacing="1" w:line="276" w:lineRule="auto"/>
                    <w:jc w:val="right"/>
                  </w:pPr>
                  <w:r>
                    <w:t>41</w:t>
                  </w:r>
                  <w:r w:rsidR="00437F93">
                    <w:t xml:space="preserve"> </w:t>
                  </w:r>
                  <w:r>
                    <w:t>541</w:t>
                  </w:r>
                </w:p>
              </w:tc>
            </w:tr>
            <w:tr w:rsidR="0007541C" w:rsidRPr="00AE53A2" w14:paraId="1E59CC13"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D896E37" w14:textId="77777777" w:rsidR="0007541C" w:rsidRPr="00AE53A2" w:rsidRDefault="0007541C" w:rsidP="00AE53A2">
                  <w:pPr>
                    <w:spacing w:before="100" w:beforeAutospacing="1" w:after="100" w:afterAutospacing="1" w:line="276" w:lineRule="auto"/>
                  </w:pPr>
                  <w:r w:rsidRPr="00AE53A2">
                    <w:t xml:space="preserve">                 OON</w:t>
                  </w:r>
                </w:p>
              </w:tc>
              <w:tc>
                <w:tcPr>
                  <w:tcW w:w="1275" w:type="dxa"/>
                  <w:tcBorders>
                    <w:top w:val="nil"/>
                    <w:left w:val="nil"/>
                    <w:bottom w:val="single" w:sz="4" w:space="0" w:color="auto"/>
                    <w:right w:val="single" w:sz="4" w:space="0" w:color="auto"/>
                  </w:tcBorders>
                  <w:noWrap/>
                  <w:vAlign w:val="bottom"/>
                </w:tcPr>
                <w:p w14:paraId="4C561B15" w14:textId="77777777" w:rsidR="0007541C" w:rsidRPr="00AE53A2" w:rsidRDefault="00916154" w:rsidP="00AE53A2">
                  <w:pPr>
                    <w:spacing w:before="100" w:beforeAutospacing="1" w:after="100" w:afterAutospacing="1" w:line="276" w:lineRule="auto"/>
                    <w:jc w:val="right"/>
                  </w:pPr>
                  <w:r>
                    <w:t>1 025</w:t>
                  </w:r>
                  <w:r w:rsidRPr="00AE53A2">
                    <w:t xml:space="preserve"> </w:t>
                  </w:r>
                  <w:r w:rsidR="0007541C" w:rsidRPr="00AE53A2">
                    <w:t xml:space="preserve"> </w:t>
                  </w:r>
                </w:p>
              </w:tc>
            </w:tr>
            <w:tr w:rsidR="0007541C" w:rsidRPr="00AE53A2" w14:paraId="7A99FD87"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5F6A767" w14:textId="77777777" w:rsidR="0007541C" w:rsidRPr="00AE53A2" w:rsidRDefault="0007541C" w:rsidP="00AE53A2">
                  <w:pPr>
                    <w:spacing w:before="100" w:beforeAutospacing="1" w:after="100" w:afterAutospacing="1" w:line="276" w:lineRule="auto"/>
                  </w:pPr>
                  <w:r w:rsidRPr="00AE53A2">
                    <w:t xml:space="preserve">                 sociální zabezpečení</w:t>
                  </w:r>
                </w:p>
              </w:tc>
              <w:tc>
                <w:tcPr>
                  <w:tcW w:w="1275" w:type="dxa"/>
                  <w:tcBorders>
                    <w:top w:val="nil"/>
                    <w:left w:val="nil"/>
                    <w:bottom w:val="single" w:sz="4" w:space="0" w:color="auto"/>
                    <w:right w:val="single" w:sz="4" w:space="0" w:color="auto"/>
                  </w:tcBorders>
                  <w:noWrap/>
                  <w:vAlign w:val="bottom"/>
                </w:tcPr>
                <w:p w14:paraId="12810498" w14:textId="77777777" w:rsidR="0007541C" w:rsidRPr="00AE53A2" w:rsidRDefault="00916154" w:rsidP="00AE53A2">
                  <w:pPr>
                    <w:spacing w:before="100" w:beforeAutospacing="1" w:after="100" w:afterAutospacing="1" w:line="276" w:lineRule="auto"/>
                    <w:jc w:val="right"/>
                  </w:pPr>
                  <w:r>
                    <w:t>14 311</w:t>
                  </w:r>
                </w:p>
              </w:tc>
            </w:tr>
            <w:tr w:rsidR="0007541C" w:rsidRPr="00AE53A2" w14:paraId="1F65FD3A"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0A01ABC" w14:textId="77777777" w:rsidR="0007541C" w:rsidRPr="00AE53A2" w:rsidRDefault="0007541C" w:rsidP="00AE53A2">
                  <w:pPr>
                    <w:spacing w:before="100" w:beforeAutospacing="1" w:after="100" w:afterAutospacing="1" w:line="276" w:lineRule="auto"/>
                  </w:pPr>
                  <w:r w:rsidRPr="00AE53A2">
                    <w:t xml:space="preserve">                 sociální náklady</w:t>
                  </w:r>
                </w:p>
              </w:tc>
              <w:tc>
                <w:tcPr>
                  <w:tcW w:w="1275" w:type="dxa"/>
                  <w:tcBorders>
                    <w:top w:val="nil"/>
                    <w:left w:val="nil"/>
                    <w:bottom w:val="single" w:sz="4" w:space="0" w:color="auto"/>
                    <w:right w:val="single" w:sz="4" w:space="0" w:color="auto"/>
                  </w:tcBorders>
                  <w:noWrap/>
                  <w:vAlign w:val="bottom"/>
                </w:tcPr>
                <w:p w14:paraId="192E46FC" w14:textId="77777777" w:rsidR="0007541C" w:rsidRPr="00AE53A2" w:rsidRDefault="00916154" w:rsidP="00AE53A2">
                  <w:pPr>
                    <w:spacing w:before="100" w:beforeAutospacing="1" w:after="100" w:afterAutospacing="1" w:line="276" w:lineRule="auto"/>
                    <w:jc w:val="right"/>
                  </w:pPr>
                  <w:r>
                    <w:t>831</w:t>
                  </w:r>
                  <w:r w:rsidR="0007541C" w:rsidRPr="00AE53A2">
                    <w:t xml:space="preserve"> </w:t>
                  </w:r>
                </w:p>
              </w:tc>
            </w:tr>
            <w:tr w:rsidR="0007541C" w:rsidRPr="00AE53A2" w14:paraId="628B146D"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6B06A95" w14:textId="77777777" w:rsidR="0007541C" w:rsidRPr="00AE53A2" w:rsidRDefault="0007541C" w:rsidP="00AE53A2">
                  <w:pPr>
                    <w:spacing w:before="100" w:beforeAutospacing="1" w:after="100" w:afterAutospacing="1" w:line="276" w:lineRule="auto"/>
                  </w:pPr>
                  <w:r w:rsidRPr="00AE53A2">
                    <w:lastRenderedPageBreak/>
                    <w:t xml:space="preserve">                 ostatní sociální náklady</w:t>
                  </w:r>
                </w:p>
              </w:tc>
              <w:tc>
                <w:tcPr>
                  <w:tcW w:w="1275" w:type="dxa"/>
                  <w:tcBorders>
                    <w:top w:val="nil"/>
                    <w:left w:val="nil"/>
                    <w:bottom w:val="single" w:sz="4" w:space="0" w:color="auto"/>
                    <w:right w:val="single" w:sz="4" w:space="0" w:color="auto"/>
                  </w:tcBorders>
                  <w:noWrap/>
                  <w:vAlign w:val="bottom"/>
                </w:tcPr>
                <w:p w14:paraId="58F5A36B" w14:textId="77777777" w:rsidR="0007541C" w:rsidRPr="00AE53A2" w:rsidRDefault="00916154" w:rsidP="00AE53A2">
                  <w:pPr>
                    <w:spacing w:before="100" w:beforeAutospacing="1" w:after="100" w:afterAutospacing="1" w:line="276" w:lineRule="auto"/>
                    <w:jc w:val="right"/>
                  </w:pPr>
                  <w:r>
                    <w:t>1 323</w:t>
                  </w:r>
                </w:p>
              </w:tc>
            </w:tr>
            <w:tr w:rsidR="0007541C" w:rsidRPr="00AE53A2" w14:paraId="369C0ACE"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C9B85F3" w14:textId="77777777" w:rsidR="0007541C" w:rsidRPr="00AE53A2" w:rsidRDefault="0007541C" w:rsidP="00AE53A2">
                  <w:pPr>
                    <w:spacing w:before="100" w:beforeAutospacing="1" w:after="100" w:afterAutospacing="1" w:line="276" w:lineRule="auto"/>
                  </w:pPr>
                  <w:r w:rsidRPr="00AE53A2">
                    <w:t xml:space="preserve">     odpisy HIM a DHIM</w:t>
                  </w:r>
                </w:p>
              </w:tc>
              <w:tc>
                <w:tcPr>
                  <w:tcW w:w="1275" w:type="dxa"/>
                  <w:tcBorders>
                    <w:top w:val="nil"/>
                    <w:left w:val="nil"/>
                    <w:bottom w:val="single" w:sz="4" w:space="0" w:color="auto"/>
                    <w:right w:val="single" w:sz="4" w:space="0" w:color="auto"/>
                  </w:tcBorders>
                  <w:noWrap/>
                  <w:vAlign w:val="bottom"/>
                </w:tcPr>
                <w:p w14:paraId="456E616A" w14:textId="77777777" w:rsidR="0007541C" w:rsidRPr="00AE53A2" w:rsidRDefault="00916154" w:rsidP="00AE53A2">
                  <w:pPr>
                    <w:spacing w:before="100" w:beforeAutospacing="1" w:after="100" w:afterAutospacing="1" w:line="276" w:lineRule="auto"/>
                    <w:jc w:val="right"/>
                  </w:pPr>
                  <w:r>
                    <w:t>10 590</w:t>
                  </w:r>
                  <w:r w:rsidRPr="00AE53A2">
                    <w:t xml:space="preserve"> </w:t>
                  </w:r>
                  <w:r w:rsidR="0007541C" w:rsidRPr="00AE53A2">
                    <w:t xml:space="preserve"> </w:t>
                  </w:r>
                </w:p>
              </w:tc>
            </w:tr>
            <w:tr w:rsidR="0007541C" w:rsidRPr="00AE53A2" w14:paraId="72D6A19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B575EE0" w14:textId="77777777" w:rsidR="0007541C" w:rsidRPr="00AE53A2" w:rsidRDefault="0007541C" w:rsidP="00AE53A2">
                  <w:pPr>
                    <w:spacing w:before="100" w:beforeAutospacing="1" w:after="100" w:afterAutospacing="1" w:line="276" w:lineRule="auto"/>
                  </w:pPr>
                  <w:r w:rsidRPr="00AE53A2">
                    <w:t xml:space="preserve">     daň z příjmu</w:t>
                  </w:r>
                </w:p>
              </w:tc>
              <w:tc>
                <w:tcPr>
                  <w:tcW w:w="1275" w:type="dxa"/>
                  <w:tcBorders>
                    <w:top w:val="nil"/>
                    <w:left w:val="nil"/>
                    <w:bottom w:val="single" w:sz="4" w:space="0" w:color="auto"/>
                    <w:right w:val="single" w:sz="4" w:space="0" w:color="auto"/>
                  </w:tcBorders>
                  <w:noWrap/>
                  <w:vAlign w:val="bottom"/>
                </w:tcPr>
                <w:p w14:paraId="01DF6948" w14:textId="77777777" w:rsidR="0007541C" w:rsidRPr="00AE53A2" w:rsidRDefault="00916154" w:rsidP="00AE53A2">
                  <w:pPr>
                    <w:spacing w:before="100" w:beforeAutospacing="1" w:after="100" w:afterAutospacing="1" w:line="276" w:lineRule="auto"/>
                    <w:jc w:val="right"/>
                  </w:pPr>
                  <w:r>
                    <w:t>344</w:t>
                  </w:r>
                  <w:r w:rsidR="0007541C" w:rsidRPr="00AE53A2">
                    <w:t xml:space="preserve"> </w:t>
                  </w:r>
                </w:p>
              </w:tc>
            </w:tr>
            <w:tr w:rsidR="0007541C" w:rsidRPr="00AE53A2" w14:paraId="3C3BEE18"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F01B456" w14:textId="77777777" w:rsidR="0007541C" w:rsidRPr="00AE53A2" w:rsidRDefault="0007541C" w:rsidP="00AE53A2">
                  <w:pPr>
                    <w:spacing w:before="100" w:beforeAutospacing="1" w:after="100" w:afterAutospacing="1" w:line="276" w:lineRule="auto"/>
                  </w:pPr>
                  <w:r w:rsidRPr="00AE53A2">
                    <w:t xml:space="preserve">     opravy a udržování</w:t>
                  </w:r>
                </w:p>
              </w:tc>
              <w:tc>
                <w:tcPr>
                  <w:tcW w:w="1275" w:type="dxa"/>
                  <w:tcBorders>
                    <w:top w:val="nil"/>
                    <w:left w:val="nil"/>
                    <w:bottom w:val="single" w:sz="4" w:space="0" w:color="auto"/>
                    <w:right w:val="single" w:sz="4" w:space="0" w:color="auto"/>
                  </w:tcBorders>
                  <w:noWrap/>
                  <w:vAlign w:val="bottom"/>
                </w:tcPr>
                <w:p w14:paraId="6F7024AD" w14:textId="77777777" w:rsidR="0007541C" w:rsidRPr="00AE53A2" w:rsidRDefault="00916154" w:rsidP="00AE53A2">
                  <w:pPr>
                    <w:spacing w:before="100" w:beforeAutospacing="1" w:after="100" w:afterAutospacing="1" w:line="276" w:lineRule="auto"/>
                    <w:jc w:val="right"/>
                  </w:pPr>
                  <w:r>
                    <w:t>5 797</w:t>
                  </w:r>
                </w:p>
              </w:tc>
            </w:tr>
            <w:tr w:rsidR="0007541C" w:rsidRPr="00AE53A2" w14:paraId="7803F955"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6229E243" w14:textId="77777777" w:rsidR="0007541C" w:rsidRPr="00AE53A2" w:rsidRDefault="0007541C" w:rsidP="00AE53A2">
                  <w:pPr>
                    <w:spacing w:before="100" w:beforeAutospacing="1" w:after="100" w:afterAutospacing="1" w:line="276" w:lineRule="auto"/>
                  </w:pPr>
                  <w:r w:rsidRPr="00AE53A2">
                    <w:t xml:space="preserve">     cestovné</w:t>
                  </w:r>
                </w:p>
              </w:tc>
              <w:tc>
                <w:tcPr>
                  <w:tcW w:w="1275" w:type="dxa"/>
                  <w:tcBorders>
                    <w:top w:val="nil"/>
                    <w:left w:val="nil"/>
                    <w:bottom w:val="single" w:sz="4" w:space="0" w:color="auto"/>
                    <w:right w:val="single" w:sz="4" w:space="0" w:color="auto"/>
                  </w:tcBorders>
                  <w:noWrap/>
                  <w:vAlign w:val="bottom"/>
                </w:tcPr>
                <w:p w14:paraId="7BDA127B" w14:textId="77777777" w:rsidR="0007541C" w:rsidRPr="00AE53A2" w:rsidRDefault="00916154" w:rsidP="00AE53A2">
                  <w:pPr>
                    <w:spacing w:before="100" w:beforeAutospacing="1" w:after="100" w:afterAutospacing="1" w:line="276" w:lineRule="auto"/>
                    <w:jc w:val="right"/>
                  </w:pPr>
                  <w:r>
                    <w:t>921</w:t>
                  </w:r>
                </w:p>
              </w:tc>
            </w:tr>
            <w:tr w:rsidR="0007541C" w:rsidRPr="00AE53A2" w14:paraId="11DE9B04"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B812D6F" w14:textId="77777777" w:rsidR="0007541C" w:rsidRPr="00AE53A2" w:rsidRDefault="0007541C" w:rsidP="00AE53A2">
                  <w:pPr>
                    <w:spacing w:before="100" w:beforeAutospacing="1" w:after="100" w:afterAutospacing="1" w:line="276" w:lineRule="auto"/>
                  </w:pPr>
                  <w:r w:rsidRPr="00AE53A2">
                    <w:t xml:space="preserve">     náklady na reprezentaci</w:t>
                  </w:r>
                </w:p>
              </w:tc>
              <w:tc>
                <w:tcPr>
                  <w:tcW w:w="1275" w:type="dxa"/>
                  <w:tcBorders>
                    <w:top w:val="nil"/>
                    <w:left w:val="nil"/>
                    <w:bottom w:val="single" w:sz="4" w:space="0" w:color="auto"/>
                    <w:right w:val="single" w:sz="4" w:space="0" w:color="auto"/>
                  </w:tcBorders>
                  <w:noWrap/>
                  <w:vAlign w:val="bottom"/>
                </w:tcPr>
                <w:p w14:paraId="35B8E965" w14:textId="77777777" w:rsidR="0007541C" w:rsidRPr="00AE53A2" w:rsidRDefault="00916154" w:rsidP="00AE53A2">
                  <w:pPr>
                    <w:spacing w:before="100" w:beforeAutospacing="1" w:after="100" w:afterAutospacing="1" w:line="276" w:lineRule="auto"/>
                    <w:jc w:val="right"/>
                  </w:pPr>
                  <w:r>
                    <w:t>242</w:t>
                  </w:r>
                  <w:r w:rsidR="0007541C" w:rsidRPr="00AE53A2">
                    <w:t xml:space="preserve"> </w:t>
                  </w:r>
                </w:p>
              </w:tc>
            </w:tr>
            <w:tr w:rsidR="0007541C" w:rsidRPr="00AE53A2" w14:paraId="01E1619F" w14:textId="77777777" w:rsidTr="00B21D6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3ED9B55" w14:textId="77777777" w:rsidR="0007541C" w:rsidRPr="00AE53A2" w:rsidRDefault="0007541C" w:rsidP="00AE53A2">
                  <w:pPr>
                    <w:spacing w:before="100" w:beforeAutospacing="1" w:after="100" w:afterAutospacing="1" w:line="276" w:lineRule="auto"/>
                  </w:pPr>
                  <w:r w:rsidRPr="00AE53A2">
                    <w:t xml:space="preserve">     aktivace oběžného majetku</w:t>
                  </w:r>
                </w:p>
              </w:tc>
              <w:tc>
                <w:tcPr>
                  <w:tcW w:w="1275" w:type="dxa"/>
                  <w:tcBorders>
                    <w:top w:val="nil"/>
                    <w:left w:val="nil"/>
                    <w:bottom w:val="single" w:sz="4" w:space="0" w:color="auto"/>
                    <w:right w:val="single" w:sz="4" w:space="0" w:color="auto"/>
                  </w:tcBorders>
                  <w:noWrap/>
                  <w:vAlign w:val="bottom"/>
                </w:tcPr>
                <w:p w14:paraId="6D6CCC2A" w14:textId="77777777" w:rsidR="0007541C" w:rsidRPr="00AE53A2" w:rsidRDefault="0007541C" w:rsidP="00AE53A2">
                  <w:pPr>
                    <w:spacing w:before="100" w:beforeAutospacing="1" w:after="100" w:afterAutospacing="1" w:line="276" w:lineRule="auto"/>
                    <w:jc w:val="right"/>
                  </w:pPr>
                  <w:r w:rsidRPr="00AE53A2">
                    <w:t>-</w:t>
                  </w:r>
                  <w:r w:rsidR="00916154">
                    <w:t>444</w:t>
                  </w:r>
                  <w:r w:rsidRPr="00AE53A2">
                    <w:t xml:space="preserve"> </w:t>
                  </w:r>
                </w:p>
              </w:tc>
            </w:tr>
            <w:tr w:rsidR="0007541C" w:rsidRPr="00AE53A2" w14:paraId="33B081FC" w14:textId="77777777" w:rsidTr="008420C1">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3E6AB5B4" w14:textId="77777777" w:rsidR="0007541C" w:rsidRPr="00AE53A2" w:rsidRDefault="0007541C" w:rsidP="00AE53A2">
                  <w:pPr>
                    <w:spacing w:before="100" w:beforeAutospacing="1" w:after="100" w:afterAutospacing="1" w:line="276" w:lineRule="auto"/>
                  </w:pPr>
                  <w:r w:rsidRPr="00AE53A2">
                    <w:t xml:space="preserve">     náklady na prodané zboží</w:t>
                  </w:r>
                </w:p>
              </w:tc>
              <w:tc>
                <w:tcPr>
                  <w:tcW w:w="1275" w:type="dxa"/>
                  <w:tcBorders>
                    <w:top w:val="nil"/>
                    <w:left w:val="nil"/>
                    <w:bottom w:val="single" w:sz="4" w:space="0" w:color="auto"/>
                    <w:right w:val="single" w:sz="4" w:space="0" w:color="auto"/>
                  </w:tcBorders>
                  <w:noWrap/>
                  <w:vAlign w:val="bottom"/>
                </w:tcPr>
                <w:p w14:paraId="1EC982ED" w14:textId="36A2AF31" w:rsidR="0007541C" w:rsidRPr="00AE53A2" w:rsidRDefault="00916154" w:rsidP="00AE53A2">
                  <w:pPr>
                    <w:spacing w:before="100" w:beforeAutospacing="1" w:after="100" w:afterAutospacing="1" w:line="276" w:lineRule="auto"/>
                    <w:jc w:val="right"/>
                  </w:pPr>
                  <w:r>
                    <w:t>1</w:t>
                  </w:r>
                  <w:r w:rsidR="00437F93">
                    <w:t xml:space="preserve"> </w:t>
                  </w:r>
                  <w:r>
                    <w:t>178</w:t>
                  </w:r>
                </w:p>
              </w:tc>
            </w:tr>
            <w:tr w:rsidR="0007541C" w:rsidRPr="00AE53A2" w14:paraId="03CBE7E2" w14:textId="77777777" w:rsidTr="008420C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157769C1" w14:textId="77777777" w:rsidR="0007541C" w:rsidRPr="00AE53A2" w:rsidRDefault="0007541C" w:rsidP="00AE53A2">
                  <w:pPr>
                    <w:spacing w:before="100" w:beforeAutospacing="1" w:after="100" w:afterAutospacing="1" w:line="276" w:lineRule="auto"/>
                  </w:pPr>
                  <w:r w:rsidRPr="00AE53A2">
                    <w:t xml:space="preserve">     ostatní náklady</w:t>
                  </w:r>
                </w:p>
              </w:tc>
              <w:tc>
                <w:tcPr>
                  <w:tcW w:w="1275" w:type="dxa"/>
                  <w:tcBorders>
                    <w:top w:val="single" w:sz="4" w:space="0" w:color="auto"/>
                    <w:left w:val="nil"/>
                    <w:bottom w:val="single" w:sz="4" w:space="0" w:color="auto"/>
                    <w:right w:val="single" w:sz="4" w:space="0" w:color="auto"/>
                  </w:tcBorders>
                  <w:noWrap/>
                  <w:vAlign w:val="bottom"/>
                </w:tcPr>
                <w:p w14:paraId="2120D659" w14:textId="77777777" w:rsidR="0007541C" w:rsidRPr="00AE53A2" w:rsidRDefault="00916154" w:rsidP="00AE53A2">
                  <w:pPr>
                    <w:spacing w:before="100" w:beforeAutospacing="1" w:after="100" w:afterAutospacing="1" w:line="276" w:lineRule="auto"/>
                    <w:jc w:val="right"/>
                  </w:pPr>
                  <w:r>
                    <w:t>2 287</w:t>
                  </w:r>
                </w:p>
              </w:tc>
            </w:tr>
            <w:tr w:rsidR="008420C1" w:rsidRPr="00AE53A2" w14:paraId="0474F16E" w14:textId="77777777" w:rsidTr="008420C1">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408B6A85" w14:textId="77777777" w:rsidR="008420C1" w:rsidRPr="00AE53A2" w:rsidRDefault="008420C1" w:rsidP="00AE53A2">
                  <w:pPr>
                    <w:spacing w:before="100" w:beforeAutospacing="1" w:after="100" w:afterAutospacing="1" w:line="276" w:lineRule="auto"/>
                    <w:rPr>
                      <w:b/>
                    </w:rPr>
                  </w:pPr>
                  <w:r w:rsidRPr="00AE53A2">
                    <w:rPr>
                      <w:b/>
                    </w:rPr>
                    <w:t>Hospodářský výsledek</w:t>
                  </w:r>
                </w:p>
              </w:tc>
              <w:tc>
                <w:tcPr>
                  <w:tcW w:w="1275" w:type="dxa"/>
                  <w:tcBorders>
                    <w:top w:val="single" w:sz="4" w:space="0" w:color="auto"/>
                    <w:left w:val="nil"/>
                    <w:bottom w:val="single" w:sz="4" w:space="0" w:color="auto"/>
                    <w:right w:val="single" w:sz="4" w:space="0" w:color="auto"/>
                  </w:tcBorders>
                  <w:noWrap/>
                  <w:vAlign w:val="bottom"/>
                </w:tcPr>
                <w:p w14:paraId="3F824A9B" w14:textId="77777777" w:rsidR="008420C1" w:rsidRPr="00AE53A2" w:rsidRDefault="00916154" w:rsidP="00AE53A2">
                  <w:pPr>
                    <w:spacing w:before="100" w:beforeAutospacing="1" w:after="100" w:afterAutospacing="1" w:line="276" w:lineRule="auto"/>
                    <w:jc w:val="right"/>
                    <w:rPr>
                      <w:b/>
                    </w:rPr>
                  </w:pPr>
                  <w:r>
                    <w:rPr>
                      <w:b/>
                    </w:rPr>
                    <w:t>3 803</w:t>
                  </w:r>
                </w:p>
              </w:tc>
            </w:tr>
          </w:tbl>
          <w:p w14:paraId="155EC9A1" w14:textId="77777777" w:rsidR="00F358FB" w:rsidRPr="00AE53A2" w:rsidRDefault="00F358FB" w:rsidP="00AE53A2">
            <w:pPr>
              <w:spacing w:after="200" w:line="276" w:lineRule="auto"/>
            </w:pPr>
          </w:p>
        </w:tc>
        <w:tc>
          <w:tcPr>
            <w:tcW w:w="1134" w:type="dxa"/>
            <w:noWrap/>
            <w:vAlign w:val="bottom"/>
          </w:tcPr>
          <w:p w14:paraId="7069CF98" w14:textId="77777777" w:rsidR="00F358FB" w:rsidRPr="00AE53A2" w:rsidRDefault="00F358FB" w:rsidP="00AE53A2">
            <w:pPr>
              <w:spacing w:after="200" w:line="276" w:lineRule="auto"/>
            </w:pPr>
          </w:p>
        </w:tc>
      </w:tr>
    </w:tbl>
    <w:p w14:paraId="19058D8D" w14:textId="77777777" w:rsidR="00417F20" w:rsidRDefault="00417F20" w:rsidP="00AE53A2">
      <w:pPr>
        <w:spacing w:line="276" w:lineRule="auto"/>
        <w:rPr>
          <w:b/>
        </w:rPr>
      </w:pPr>
    </w:p>
    <w:p w14:paraId="051426F4" w14:textId="77777777" w:rsidR="008420C1" w:rsidRPr="00AE53A2" w:rsidRDefault="008420C1" w:rsidP="00AE53A2">
      <w:pPr>
        <w:spacing w:line="276" w:lineRule="auto"/>
      </w:pPr>
      <w:r w:rsidRPr="00AE53A2">
        <w:rPr>
          <w:b/>
        </w:rPr>
        <w:t>Z celkových nákladů tvořily náklady na:</w:t>
      </w:r>
    </w:p>
    <w:p w14:paraId="7127121D" w14:textId="77777777" w:rsidR="008420C1" w:rsidRPr="00AE53A2" w:rsidRDefault="008420C1" w:rsidP="00AE53A2">
      <w:pPr>
        <w:spacing w:line="276" w:lineRule="auto"/>
      </w:pPr>
    </w:p>
    <w:tbl>
      <w:tblPr>
        <w:tblW w:w="8647" w:type="dxa"/>
        <w:jc w:val="right"/>
        <w:tblCellMar>
          <w:left w:w="70" w:type="dxa"/>
          <w:right w:w="70" w:type="dxa"/>
        </w:tblCellMar>
        <w:tblLook w:val="00A0" w:firstRow="1" w:lastRow="0" w:firstColumn="1" w:lastColumn="0" w:noHBand="0" w:noVBand="0"/>
      </w:tblPr>
      <w:tblGrid>
        <w:gridCol w:w="7372"/>
        <w:gridCol w:w="1275"/>
      </w:tblGrid>
      <w:tr w:rsidR="0007541C" w:rsidRPr="00AE53A2" w14:paraId="68D7C5ED"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02EEDA93" w14:textId="77777777" w:rsidR="0007541C" w:rsidRPr="00AE53A2" w:rsidRDefault="0007541C" w:rsidP="00AE53A2">
            <w:pPr>
              <w:spacing w:before="100" w:beforeAutospacing="1" w:after="100" w:afterAutospacing="1" w:line="276" w:lineRule="auto"/>
            </w:pPr>
            <w:r w:rsidRPr="00AE53A2">
              <w:t>výstavní činnost</w:t>
            </w:r>
          </w:p>
        </w:tc>
        <w:tc>
          <w:tcPr>
            <w:tcW w:w="1275" w:type="dxa"/>
            <w:tcBorders>
              <w:top w:val="single" w:sz="4" w:space="0" w:color="auto"/>
              <w:left w:val="single" w:sz="4" w:space="0" w:color="auto"/>
              <w:bottom w:val="single" w:sz="4" w:space="0" w:color="auto"/>
              <w:right w:val="single" w:sz="4" w:space="0" w:color="auto"/>
            </w:tcBorders>
            <w:noWrap/>
            <w:vAlign w:val="bottom"/>
          </w:tcPr>
          <w:p w14:paraId="2043EC95" w14:textId="77777777" w:rsidR="0007541C" w:rsidRPr="00AE53A2" w:rsidRDefault="002D1DF2" w:rsidP="00AE53A2">
            <w:pPr>
              <w:spacing w:before="100" w:beforeAutospacing="1" w:after="100" w:afterAutospacing="1" w:line="276" w:lineRule="auto"/>
              <w:jc w:val="right"/>
            </w:pPr>
            <w:r>
              <w:t>5 881</w:t>
            </w:r>
          </w:p>
        </w:tc>
      </w:tr>
      <w:tr w:rsidR="0007541C" w:rsidRPr="00AE53A2" w14:paraId="14A4D85A"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38D115FA" w14:textId="77777777" w:rsidR="0007541C" w:rsidRPr="00AE53A2" w:rsidRDefault="0007541C" w:rsidP="00AE53A2">
            <w:pPr>
              <w:spacing w:before="100" w:beforeAutospacing="1" w:after="100" w:afterAutospacing="1" w:line="276" w:lineRule="auto"/>
            </w:pPr>
            <w:r w:rsidRPr="00AE53A2">
              <w:t>restaurování sbírkových předmětů</w:t>
            </w:r>
          </w:p>
        </w:tc>
        <w:tc>
          <w:tcPr>
            <w:tcW w:w="1275" w:type="dxa"/>
            <w:tcBorders>
              <w:top w:val="single" w:sz="4" w:space="0" w:color="auto"/>
              <w:left w:val="single" w:sz="4" w:space="0" w:color="auto"/>
              <w:bottom w:val="single" w:sz="4" w:space="0" w:color="auto"/>
              <w:right w:val="single" w:sz="4" w:space="0" w:color="auto"/>
            </w:tcBorders>
            <w:noWrap/>
            <w:vAlign w:val="bottom"/>
          </w:tcPr>
          <w:p w14:paraId="4844DB7B" w14:textId="77777777" w:rsidR="0007541C" w:rsidRPr="00AE53A2" w:rsidRDefault="002D1DF2" w:rsidP="00AE53A2">
            <w:pPr>
              <w:spacing w:before="100" w:beforeAutospacing="1" w:after="100" w:afterAutospacing="1" w:line="276" w:lineRule="auto"/>
              <w:jc w:val="right"/>
            </w:pPr>
            <w:r>
              <w:t>239</w:t>
            </w:r>
            <w:r w:rsidR="0007541C" w:rsidRPr="00AE53A2">
              <w:t xml:space="preserve"> </w:t>
            </w:r>
          </w:p>
        </w:tc>
      </w:tr>
      <w:tr w:rsidR="0007541C" w:rsidRPr="00AE53A2" w14:paraId="157F9373"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130C9FEF" w14:textId="77777777" w:rsidR="0007541C" w:rsidRPr="00AE53A2" w:rsidRDefault="0007541C" w:rsidP="00AE53A2">
            <w:pPr>
              <w:spacing w:before="100" w:beforeAutospacing="1" w:after="100" w:afterAutospacing="1" w:line="276" w:lineRule="auto"/>
            </w:pPr>
            <w:r w:rsidRPr="00AE53A2">
              <w:t>nákup knih</w:t>
            </w:r>
          </w:p>
        </w:tc>
        <w:tc>
          <w:tcPr>
            <w:tcW w:w="1275" w:type="dxa"/>
            <w:tcBorders>
              <w:top w:val="single" w:sz="4" w:space="0" w:color="auto"/>
              <w:left w:val="single" w:sz="4" w:space="0" w:color="auto"/>
              <w:bottom w:val="single" w:sz="4" w:space="0" w:color="auto"/>
              <w:right w:val="single" w:sz="4" w:space="0" w:color="auto"/>
            </w:tcBorders>
            <w:noWrap/>
            <w:vAlign w:val="bottom"/>
          </w:tcPr>
          <w:p w14:paraId="66603FE1" w14:textId="77777777" w:rsidR="0007541C" w:rsidRPr="00AE53A2" w:rsidRDefault="002D1DF2" w:rsidP="00AE53A2">
            <w:pPr>
              <w:spacing w:before="100" w:beforeAutospacing="1" w:after="100" w:afterAutospacing="1" w:line="276" w:lineRule="auto"/>
              <w:jc w:val="right"/>
            </w:pPr>
            <w:r>
              <w:t>507</w:t>
            </w:r>
            <w:r w:rsidR="0007541C" w:rsidRPr="00AE53A2">
              <w:t xml:space="preserve"> </w:t>
            </w:r>
          </w:p>
        </w:tc>
      </w:tr>
      <w:tr w:rsidR="0007541C" w:rsidRPr="00AE53A2" w14:paraId="298B3608"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5A486E27" w14:textId="77777777" w:rsidR="0007541C" w:rsidRPr="00AE53A2" w:rsidRDefault="0007541C" w:rsidP="00AE53A2">
            <w:pPr>
              <w:spacing w:before="100" w:beforeAutospacing="1" w:after="100" w:afterAutospacing="1" w:line="276" w:lineRule="auto"/>
            </w:pPr>
            <w:r w:rsidRPr="00AE53A2">
              <w:t>nákup sbírkových předmětů</w:t>
            </w:r>
          </w:p>
        </w:tc>
        <w:tc>
          <w:tcPr>
            <w:tcW w:w="1275" w:type="dxa"/>
            <w:tcBorders>
              <w:top w:val="single" w:sz="4" w:space="0" w:color="auto"/>
              <w:left w:val="single" w:sz="4" w:space="0" w:color="auto"/>
              <w:bottom w:val="single" w:sz="4" w:space="0" w:color="auto"/>
              <w:right w:val="single" w:sz="4" w:space="0" w:color="auto"/>
            </w:tcBorders>
            <w:noWrap/>
            <w:vAlign w:val="bottom"/>
          </w:tcPr>
          <w:p w14:paraId="27B6C408" w14:textId="77777777" w:rsidR="0007541C" w:rsidRPr="00AE53A2" w:rsidRDefault="002D1DF2" w:rsidP="00AE53A2">
            <w:pPr>
              <w:spacing w:before="100" w:beforeAutospacing="1" w:after="100" w:afterAutospacing="1" w:line="276" w:lineRule="auto"/>
              <w:jc w:val="right"/>
            </w:pPr>
            <w:r>
              <w:t>244</w:t>
            </w:r>
          </w:p>
        </w:tc>
      </w:tr>
      <w:tr w:rsidR="008420C1" w:rsidRPr="00AE53A2" w14:paraId="6A46EA55" w14:textId="77777777" w:rsidTr="00FB555A">
        <w:trPr>
          <w:trHeight w:val="284"/>
          <w:jc w:val="right"/>
        </w:trPr>
        <w:tc>
          <w:tcPr>
            <w:tcW w:w="7372" w:type="dxa"/>
            <w:tcBorders>
              <w:top w:val="single" w:sz="4" w:space="0" w:color="auto"/>
            </w:tcBorders>
            <w:noWrap/>
            <w:vAlign w:val="bottom"/>
          </w:tcPr>
          <w:p w14:paraId="5CA4A38D" w14:textId="77777777" w:rsidR="008420C1" w:rsidRPr="00AE53A2" w:rsidRDefault="008420C1" w:rsidP="00AE53A2">
            <w:pPr>
              <w:spacing w:after="200" w:line="276" w:lineRule="auto"/>
            </w:pPr>
          </w:p>
        </w:tc>
        <w:tc>
          <w:tcPr>
            <w:tcW w:w="1275" w:type="dxa"/>
            <w:tcBorders>
              <w:top w:val="single" w:sz="4" w:space="0" w:color="auto"/>
            </w:tcBorders>
            <w:noWrap/>
            <w:vAlign w:val="bottom"/>
          </w:tcPr>
          <w:p w14:paraId="33233F7A" w14:textId="77777777" w:rsidR="008420C1" w:rsidRPr="00AE53A2" w:rsidRDefault="008420C1" w:rsidP="00AE53A2">
            <w:pPr>
              <w:spacing w:after="200" w:line="276" w:lineRule="auto"/>
            </w:pPr>
          </w:p>
        </w:tc>
      </w:tr>
      <w:tr w:rsidR="008420C1" w:rsidRPr="00AE53A2" w14:paraId="2685CA36" w14:textId="77777777" w:rsidTr="00FB555A">
        <w:trPr>
          <w:trHeight w:val="284"/>
          <w:jc w:val="right"/>
        </w:trPr>
        <w:tc>
          <w:tcPr>
            <w:tcW w:w="8647" w:type="dxa"/>
            <w:gridSpan w:val="2"/>
            <w:noWrap/>
            <w:vAlign w:val="bottom"/>
          </w:tcPr>
          <w:p w14:paraId="3D98B5DE" w14:textId="77777777" w:rsidR="008420C1" w:rsidRPr="00AE53A2" w:rsidRDefault="008420C1" w:rsidP="00AE53A2">
            <w:pPr>
              <w:spacing w:before="100" w:beforeAutospacing="1" w:after="100" w:afterAutospacing="1" w:line="276" w:lineRule="auto"/>
              <w:rPr>
                <w:b/>
              </w:rPr>
            </w:pPr>
            <w:r w:rsidRPr="00AE53A2">
              <w:rPr>
                <w:b/>
              </w:rPr>
              <w:t xml:space="preserve">Zřizovatel MKČR poskytl v rámci příspěvku na činnost tyto účelové dotace neinvestičního charakteru: </w:t>
            </w:r>
            <w:r w:rsidRPr="00AE53A2">
              <w:rPr>
                <w:b/>
              </w:rPr>
              <w:br/>
            </w:r>
          </w:p>
        </w:tc>
      </w:tr>
      <w:tr w:rsidR="0007541C" w:rsidRPr="00AE53A2" w14:paraId="14C24789"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75AB34CF" w14:textId="77777777" w:rsidR="0007541C" w:rsidRPr="00AE53A2" w:rsidRDefault="0007541C" w:rsidP="00AE53A2">
            <w:pPr>
              <w:spacing w:before="100" w:beforeAutospacing="1" w:after="100" w:afterAutospacing="1" w:line="276" w:lineRule="auto"/>
            </w:pPr>
            <w:r w:rsidRPr="00AE53A2">
              <w:t>EZS. EPS – ISO A, B, D</w:t>
            </w:r>
          </w:p>
        </w:tc>
        <w:tc>
          <w:tcPr>
            <w:tcW w:w="1275" w:type="dxa"/>
            <w:tcBorders>
              <w:top w:val="single" w:sz="4" w:space="0" w:color="auto"/>
              <w:left w:val="nil"/>
              <w:bottom w:val="single" w:sz="4" w:space="0" w:color="auto"/>
              <w:right w:val="single" w:sz="4" w:space="0" w:color="auto"/>
            </w:tcBorders>
            <w:noWrap/>
            <w:vAlign w:val="bottom"/>
          </w:tcPr>
          <w:p w14:paraId="4415D612" w14:textId="77777777" w:rsidR="0007541C" w:rsidRPr="00AE53A2" w:rsidRDefault="00FE764A" w:rsidP="00AE53A2">
            <w:pPr>
              <w:spacing w:before="100" w:beforeAutospacing="1" w:after="100" w:afterAutospacing="1" w:line="276" w:lineRule="auto"/>
              <w:jc w:val="right"/>
            </w:pPr>
            <w:r>
              <w:t>532</w:t>
            </w:r>
            <w:r w:rsidR="0007541C" w:rsidRPr="00AE53A2">
              <w:t xml:space="preserve"> </w:t>
            </w:r>
          </w:p>
        </w:tc>
      </w:tr>
      <w:tr w:rsidR="0007541C" w:rsidRPr="00AE53A2" w14:paraId="64B38FDD"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C3F01D2" w14:textId="77777777" w:rsidR="0007541C" w:rsidRPr="00AE53A2" w:rsidRDefault="0007541C" w:rsidP="00AE53A2">
            <w:pPr>
              <w:spacing w:before="100" w:beforeAutospacing="1" w:after="100" w:afterAutospacing="1" w:line="276" w:lineRule="auto"/>
            </w:pPr>
            <w:r w:rsidRPr="00AE53A2">
              <w:t>kulturní aktivity</w:t>
            </w:r>
          </w:p>
        </w:tc>
        <w:tc>
          <w:tcPr>
            <w:tcW w:w="1275" w:type="dxa"/>
            <w:tcBorders>
              <w:top w:val="nil"/>
              <w:left w:val="nil"/>
              <w:bottom w:val="single" w:sz="4" w:space="0" w:color="auto"/>
              <w:right w:val="single" w:sz="4" w:space="0" w:color="auto"/>
            </w:tcBorders>
            <w:noWrap/>
            <w:vAlign w:val="bottom"/>
          </w:tcPr>
          <w:p w14:paraId="1835D831" w14:textId="77777777" w:rsidR="0007541C" w:rsidRPr="00AE53A2" w:rsidRDefault="00FE764A" w:rsidP="00AE53A2">
            <w:pPr>
              <w:spacing w:before="100" w:beforeAutospacing="1" w:after="100" w:afterAutospacing="1" w:line="276" w:lineRule="auto"/>
              <w:jc w:val="right"/>
            </w:pPr>
            <w:r>
              <w:t>1 420</w:t>
            </w:r>
          </w:p>
        </w:tc>
      </w:tr>
      <w:tr w:rsidR="0007541C" w:rsidRPr="00AE53A2" w14:paraId="3DD7E60D"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57A2F6BD" w14:textId="77777777" w:rsidR="0007541C" w:rsidRPr="00AE53A2" w:rsidRDefault="0007541C" w:rsidP="00AE53A2">
            <w:pPr>
              <w:spacing w:before="100" w:beforeAutospacing="1" w:after="100" w:afterAutospacing="1" w:line="276" w:lineRule="auto"/>
            </w:pPr>
            <w:r w:rsidRPr="00AE53A2">
              <w:t>institucionální dotace na vědu a výzkum</w:t>
            </w:r>
          </w:p>
        </w:tc>
        <w:tc>
          <w:tcPr>
            <w:tcW w:w="1275" w:type="dxa"/>
            <w:tcBorders>
              <w:top w:val="nil"/>
              <w:left w:val="nil"/>
              <w:bottom w:val="single" w:sz="4" w:space="0" w:color="auto"/>
              <w:right w:val="single" w:sz="4" w:space="0" w:color="auto"/>
            </w:tcBorders>
            <w:noWrap/>
            <w:vAlign w:val="bottom"/>
          </w:tcPr>
          <w:p w14:paraId="21E08841" w14:textId="77777777" w:rsidR="0007541C" w:rsidRPr="00AE53A2" w:rsidRDefault="00FE764A" w:rsidP="00AE53A2">
            <w:pPr>
              <w:spacing w:before="100" w:beforeAutospacing="1" w:after="100" w:afterAutospacing="1" w:line="276" w:lineRule="auto"/>
              <w:jc w:val="right"/>
            </w:pPr>
            <w:r>
              <w:t>3 474</w:t>
            </w:r>
          </w:p>
        </w:tc>
      </w:tr>
      <w:tr w:rsidR="0007541C" w:rsidRPr="00AE53A2" w14:paraId="6985A420"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1EA162A8" w14:textId="77777777" w:rsidR="0007541C" w:rsidRPr="00AE53A2" w:rsidRDefault="0007541C" w:rsidP="00AE53A2">
            <w:pPr>
              <w:spacing w:before="100" w:beforeAutospacing="1" w:after="100" w:afterAutospacing="1" w:line="276" w:lineRule="auto"/>
            </w:pPr>
            <w:r w:rsidRPr="00AE53A2">
              <w:t>výkup předmětů kulturní hodnoty – ISO C</w:t>
            </w:r>
          </w:p>
        </w:tc>
        <w:tc>
          <w:tcPr>
            <w:tcW w:w="1275" w:type="dxa"/>
            <w:tcBorders>
              <w:top w:val="nil"/>
              <w:left w:val="nil"/>
              <w:bottom w:val="single" w:sz="4" w:space="0" w:color="auto"/>
              <w:right w:val="single" w:sz="4" w:space="0" w:color="auto"/>
            </w:tcBorders>
            <w:noWrap/>
            <w:vAlign w:val="bottom"/>
          </w:tcPr>
          <w:p w14:paraId="30528A05"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6042C636"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46F65650" w14:textId="77777777" w:rsidR="0007541C" w:rsidRPr="00AE53A2" w:rsidRDefault="0007541C" w:rsidP="00AE53A2">
            <w:pPr>
              <w:spacing w:before="100" w:beforeAutospacing="1" w:after="100" w:afterAutospacing="1" w:line="276" w:lineRule="auto"/>
            </w:pPr>
            <w:r w:rsidRPr="00AE53A2">
              <w:t>VISK</w:t>
            </w:r>
          </w:p>
        </w:tc>
        <w:tc>
          <w:tcPr>
            <w:tcW w:w="1275" w:type="dxa"/>
            <w:tcBorders>
              <w:top w:val="nil"/>
              <w:left w:val="nil"/>
              <w:bottom w:val="single" w:sz="4" w:space="0" w:color="auto"/>
              <w:right w:val="single" w:sz="4" w:space="0" w:color="auto"/>
            </w:tcBorders>
            <w:noWrap/>
            <w:vAlign w:val="bottom"/>
          </w:tcPr>
          <w:p w14:paraId="735A0A1C" w14:textId="77777777" w:rsidR="0007541C" w:rsidRPr="00AE53A2" w:rsidRDefault="00FE764A" w:rsidP="00AE53A2">
            <w:pPr>
              <w:spacing w:before="100" w:beforeAutospacing="1" w:after="100" w:afterAutospacing="1" w:line="276" w:lineRule="auto"/>
              <w:jc w:val="right"/>
            </w:pPr>
            <w:r>
              <w:t>30</w:t>
            </w:r>
            <w:r w:rsidR="0007541C" w:rsidRPr="00AE53A2">
              <w:t xml:space="preserve"> </w:t>
            </w:r>
          </w:p>
        </w:tc>
      </w:tr>
      <w:tr w:rsidR="0007541C" w:rsidRPr="00AE53A2" w14:paraId="65BBFF15"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CBAF123" w14:textId="77777777" w:rsidR="0007541C" w:rsidRPr="00AE53A2" w:rsidRDefault="0007541C" w:rsidP="00AE53A2">
            <w:pPr>
              <w:spacing w:before="100" w:beforeAutospacing="1" w:after="100" w:afterAutospacing="1" w:line="276" w:lineRule="auto"/>
            </w:pPr>
            <w:r w:rsidRPr="00AE53A2">
              <w:t>ostatní dotace</w:t>
            </w:r>
          </w:p>
        </w:tc>
        <w:tc>
          <w:tcPr>
            <w:tcW w:w="1275" w:type="dxa"/>
            <w:tcBorders>
              <w:top w:val="nil"/>
              <w:left w:val="nil"/>
              <w:bottom w:val="single" w:sz="4" w:space="0" w:color="auto"/>
              <w:right w:val="single" w:sz="4" w:space="0" w:color="auto"/>
            </w:tcBorders>
            <w:noWrap/>
            <w:vAlign w:val="bottom"/>
          </w:tcPr>
          <w:p w14:paraId="2AC1BEA8" w14:textId="77777777" w:rsidR="0007541C" w:rsidRPr="00AE53A2" w:rsidRDefault="00FE764A" w:rsidP="00AE53A2">
            <w:pPr>
              <w:spacing w:before="100" w:beforeAutospacing="1" w:after="100" w:afterAutospacing="1" w:line="276" w:lineRule="auto"/>
              <w:jc w:val="right"/>
            </w:pPr>
            <w:r>
              <w:t>27</w:t>
            </w:r>
            <w:r w:rsidR="0007541C" w:rsidRPr="00AE53A2">
              <w:t xml:space="preserve"> </w:t>
            </w:r>
          </w:p>
        </w:tc>
      </w:tr>
      <w:tr w:rsidR="0007541C" w:rsidRPr="00AE53A2" w14:paraId="6DDB0EB8"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835B07A" w14:textId="77777777" w:rsidR="0007541C" w:rsidRPr="00AE53A2" w:rsidRDefault="0007541C" w:rsidP="00AE53A2">
            <w:pPr>
              <w:spacing w:before="100" w:beforeAutospacing="1" w:after="100" w:afterAutospacing="1" w:line="276" w:lineRule="auto"/>
              <w:rPr>
                <w:b/>
              </w:rPr>
            </w:pPr>
            <w:r w:rsidRPr="00AE53A2">
              <w:rPr>
                <w:b/>
              </w:rPr>
              <w:t>Celkem</w:t>
            </w:r>
          </w:p>
        </w:tc>
        <w:tc>
          <w:tcPr>
            <w:tcW w:w="1275" w:type="dxa"/>
            <w:tcBorders>
              <w:top w:val="nil"/>
              <w:left w:val="nil"/>
              <w:bottom w:val="single" w:sz="4" w:space="0" w:color="auto"/>
              <w:right w:val="single" w:sz="4" w:space="0" w:color="auto"/>
            </w:tcBorders>
            <w:noWrap/>
            <w:vAlign w:val="bottom"/>
          </w:tcPr>
          <w:p w14:paraId="3EC02F15" w14:textId="77777777" w:rsidR="0007541C" w:rsidRPr="00AE53A2" w:rsidRDefault="00FE764A" w:rsidP="00AE53A2">
            <w:pPr>
              <w:spacing w:before="100" w:beforeAutospacing="1" w:after="100" w:afterAutospacing="1" w:line="276" w:lineRule="auto"/>
              <w:jc w:val="right"/>
              <w:rPr>
                <w:b/>
              </w:rPr>
            </w:pPr>
            <w:r>
              <w:rPr>
                <w:b/>
              </w:rPr>
              <w:t>5 483</w:t>
            </w:r>
          </w:p>
        </w:tc>
      </w:tr>
      <w:tr w:rsidR="008420C1" w:rsidRPr="00AE53A2" w14:paraId="55E2ADCE" w14:textId="77777777" w:rsidTr="00FB555A">
        <w:trPr>
          <w:trHeight w:val="284"/>
          <w:jc w:val="right"/>
        </w:trPr>
        <w:tc>
          <w:tcPr>
            <w:tcW w:w="7372" w:type="dxa"/>
            <w:noWrap/>
            <w:vAlign w:val="bottom"/>
          </w:tcPr>
          <w:p w14:paraId="07D09DBC" w14:textId="77777777" w:rsidR="008420C1" w:rsidRPr="00AE53A2" w:rsidRDefault="008420C1" w:rsidP="00AE53A2">
            <w:pPr>
              <w:spacing w:after="200" w:line="276" w:lineRule="auto"/>
            </w:pPr>
          </w:p>
        </w:tc>
        <w:tc>
          <w:tcPr>
            <w:tcW w:w="1275" w:type="dxa"/>
            <w:noWrap/>
            <w:vAlign w:val="bottom"/>
          </w:tcPr>
          <w:p w14:paraId="693FF68F" w14:textId="77777777" w:rsidR="008420C1" w:rsidRPr="00AE53A2" w:rsidRDefault="008420C1" w:rsidP="00AE53A2">
            <w:pPr>
              <w:spacing w:after="200" w:line="276" w:lineRule="auto"/>
              <w:jc w:val="right"/>
            </w:pPr>
          </w:p>
        </w:tc>
      </w:tr>
      <w:tr w:rsidR="008420C1" w:rsidRPr="00AE53A2" w14:paraId="1383CE3F" w14:textId="77777777" w:rsidTr="00FB555A">
        <w:trPr>
          <w:trHeight w:val="284"/>
          <w:jc w:val="right"/>
        </w:trPr>
        <w:tc>
          <w:tcPr>
            <w:tcW w:w="7372" w:type="dxa"/>
            <w:noWrap/>
            <w:vAlign w:val="bottom"/>
          </w:tcPr>
          <w:p w14:paraId="74329A37" w14:textId="77777777" w:rsidR="008420C1" w:rsidRPr="00AE53A2" w:rsidRDefault="008420C1" w:rsidP="00AE53A2">
            <w:pPr>
              <w:spacing w:before="100" w:beforeAutospacing="1" w:after="100" w:afterAutospacing="1" w:line="276" w:lineRule="auto"/>
              <w:rPr>
                <w:b/>
              </w:rPr>
            </w:pPr>
            <w:r w:rsidRPr="00AE53A2">
              <w:rPr>
                <w:b/>
              </w:rPr>
              <w:t>Dotace investičního charakteru:</w:t>
            </w:r>
            <w:r w:rsidRPr="00AE53A2">
              <w:rPr>
                <w:b/>
              </w:rPr>
              <w:br/>
            </w:r>
          </w:p>
        </w:tc>
        <w:tc>
          <w:tcPr>
            <w:tcW w:w="1275" w:type="dxa"/>
            <w:noWrap/>
            <w:vAlign w:val="bottom"/>
          </w:tcPr>
          <w:p w14:paraId="54531CC7" w14:textId="77777777" w:rsidR="008420C1" w:rsidRPr="00AE53A2" w:rsidRDefault="008420C1" w:rsidP="00AE53A2">
            <w:pPr>
              <w:spacing w:after="200" w:line="276" w:lineRule="auto"/>
              <w:jc w:val="right"/>
            </w:pPr>
          </w:p>
        </w:tc>
      </w:tr>
      <w:tr w:rsidR="0007541C" w:rsidRPr="00AE53A2" w14:paraId="4147A980" w14:textId="77777777" w:rsidTr="00FB555A">
        <w:trPr>
          <w:trHeight w:val="284"/>
          <w:jc w:val="right"/>
        </w:trPr>
        <w:tc>
          <w:tcPr>
            <w:tcW w:w="7372" w:type="dxa"/>
            <w:tcBorders>
              <w:top w:val="single" w:sz="4" w:space="0" w:color="auto"/>
              <w:left w:val="single" w:sz="4" w:space="0" w:color="auto"/>
              <w:bottom w:val="single" w:sz="4" w:space="0" w:color="auto"/>
              <w:right w:val="single" w:sz="4" w:space="0" w:color="auto"/>
            </w:tcBorders>
            <w:noWrap/>
            <w:vAlign w:val="bottom"/>
          </w:tcPr>
          <w:p w14:paraId="428BF318" w14:textId="77777777" w:rsidR="0007541C" w:rsidRPr="00AE53A2" w:rsidRDefault="0007541C" w:rsidP="00AE53A2">
            <w:pPr>
              <w:spacing w:before="100" w:beforeAutospacing="1" w:after="100" w:afterAutospacing="1" w:line="276" w:lineRule="auto"/>
            </w:pPr>
            <w:r w:rsidRPr="00AE53A2">
              <w:t>institucionální dotace na vědu a výzkum</w:t>
            </w:r>
          </w:p>
        </w:tc>
        <w:tc>
          <w:tcPr>
            <w:tcW w:w="1275" w:type="dxa"/>
            <w:tcBorders>
              <w:top w:val="single" w:sz="4" w:space="0" w:color="auto"/>
              <w:left w:val="nil"/>
              <w:bottom w:val="single" w:sz="4" w:space="0" w:color="auto"/>
              <w:right w:val="single" w:sz="4" w:space="0" w:color="auto"/>
            </w:tcBorders>
            <w:noWrap/>
            <w:vAlign w:val="bottom"/>
          </w:tcPr>
          <w:p w14:paraId="0DF9C001" w14:textId="77777777" w:rsidR="0007541C" w:rsidRPr="00AE53A2" w:rsidRDefault="00FE764A" w:rsidP="00AE53A2">
            <w:pPr>
              <w:spacing w:before="100" w:beforeAutospacing="1" w:after="100" w:afterAutospacing="1" w:line="276" w:lineRule="auto"/>
              <w:jc w:val="right"/>
            </w:pPr>
            <w:r>
              <w:t>0</w:t>
            </w:r>
            <w:r w:rsidR="0007541C" w:rsidRPr="00AE53A2">
              <w:t xml:space="preserve"> </w:t>
            </w:r>
          </w:p>
        </w:tc>
      </w:tr>
      <w:tr w:rsidR="0007541C" w:rsidRPr="00AE53A2" w14:paraId="1E45AF54"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53E63BF" w14:textId="77777777" w:rsidR="0007541C" w:rsidRPr="00AE53A2" w:rsidRDefault="0007541C" w:rsidP="00AE53A2">
            <w:pPr>
              <w:spacing w:before="100" w:beforeAutospacing="1" w:after="100" w:afterAutospacing="1" w:line="276" w:lineRule="auto"/>
            </w:pPr>
            <w:r w:rsidRPr="00AE53A2">
              <w:t>ISO A, B, D, E</w:t>
            </w:r>
          </w:p>
        </w:tc>
        <w:tc>
          <w:tcPr>
            <w:tcW w:w="1275" w:type="dxa"/>
            <w:tcBorders>
              <w:top w:val="nil"/>
              <w:left w:val="nil"/>
              <w:bottom w:val="single" w:sz="4" w:space="0" w:color="auto"/>
              <w:right w:val="single" w:sz="4" w:space="0" w:color="auto"/>
            </w:tcBorders>
            <w:noWrap/>
            <w:vAlign w:val="bottom"/>
          </w:tcPr>
          <w:p w14:paraId="758584D4" w14:textId="77777777" w:rsidR="0007541C" w:rsidRPr="00AE53A2" w:rsidRDefault="00FE764A" w:rsidP="00AE53A2">
            <w:pPr>
              <w:spacing w:before="100" w:beforeAutospacing="1" w:after="100" w:afterAutospacing="1" w:line="276" w:lineRule="auto"/>
              <w:jc w:val="right"/>
            </w:pPr>
            <w:r>
              <w:t>40</w:t>
            </w:r>
            <w:r w:rsidR="0007541C" w:rsidRPr="00AE53A2">
              <w:t xml:space="preserve">0 </w:t>
            </w:r>
          </w:p>
        </w:tc>
      </w:tr>
      <w:tr w:rsidR="0007541C" w:rsidRPr="00AE53A2" w14:paraId="6A52A8F8"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7263FC29" w14:textId="77777777" w:rsidR="0007541C" w:rsidRPr="00AE53A2" w:rsidRDefault="0007541C" w:rsidP="00AE53A2">
            <w:pPr>
              <w:spacing w:before="100" w:beforeAutospacing="1" w:after="100" w:afterAutospacing="1" w:line="276" w:lineRule="auto"/>
            </w:pPr>
            <w:r w:rsidRPr="00AE53A2">
              <w:t>VISK</w:t>
            </w:r>
          </w:p>
        </w:tc>
        <w:tc>
          <w:tcPr>
            <w:tcW w:w="1275" w:type="dxa"/>
            <w:tcBorders>
              <w:top w:val="nil"/>
              <w:left w:val="nil"/>
              <w:bottom w:val="single" w:sz="4" w:space="0" w:color="auto"/>
              <w:right w:val="single" w:sz="4" w:space="0" w:color="auto"/>
            </w:tcBorders>
            <w:noWrap/>
            <w:vAlign w:val="bottom"/>
          </w:tcPr>
          <w:p w14:paraId="00CD9826" w14:textId="77777777" w:rsidR="0007541C" w:rsidRPr="00AE53A2" w:rsidRDefault="0007541C" w:rsidP="00AE53A2">
            <w:pPr>
              <w:spacing w:before="100" w:beforeAutospacing="1" w:after="100" w:afterAutospacing="1" w:line="276" w:lineRule="auto"/>
              <w:jc w:val="right"/>
            </w:pPr>
            <w:r w:rsidRPr="00AE53A2">
              <w:t xml:space="preserve">0 </w:t>
            </w:r>
          </w:p>
        </w:tc>
      </w:tr>
      <w:tr w:rsidR="0007541C" w:rsidRPr="00AE53A2" w14:paraId="7B3B39D9"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002910A9" w14:textId="77777777" w:rsidR="0007541C" w:rsidRPr="00AE53A2" w:rsidRDefault="0007541C" w:rsidP="00AE53A2">
            <w:pPr>
              <w:spacing w:before="100" w:beforeAutospacing="1" w:after="100" w:afterAutospacing="1" w:line="276" w:lineRule="auto"/>
            </w:pPr>
            <w:r w:rsidRPr="00AE53A2">
              <w:t xml:space="preserve">chráněné únikové cesty PP </w:t>
            </w:r>
            <w:r w:rsidR="00A44828">
              <w:t>–</w:t>
            </w:r>
            <w:r w:rsidRPr="00AE53A2">
              <w:t xml:space="preserve"> osvětlení</w:t>
            </w:r>
          </w:p>
        </w:tc>
        <w:tc>
          <w:tcPr>
            <w:tcW w:w="1275" w:type="dxa"/>
            <w:tcBorders>
              <w:top w:val="nil"/>
              <w:left w:val="nil"/>
              <w:bottom w:val="single" w:sz="4" w:space="0" w:color="auto"/>
              <w:right w:val="single" w:sz="4" w:space="0" w:color="auto"/>
            </w:tcBorders>
            <w:noWrap/>
            <w:vAlign w:val="bottom"/>
          </w:tcPr>
          <w:p w14:paraId="4270C4D0" w14:textId="77777777" w:rsidR="0007541C" w:rsidRPr="00AE53A2" w:rsidRDefault="00FE764A" w:rsidP="00AE53A2">
            <w:pPr>
              <w:spacing w:before="100" w:beforeAutospacing="1" w:after="100" w:afterAutospacing="1" w:line="276" w:lineRule="auto"/>
              <w:jc w:val="right"/>
            </w:pPr>
            <w:r>
              <w:t>2 164</w:t>
            </w:r>
          </w:p>
        </w:tc>
      </w:tr>
      <w:tr w:rsidR="0007541C" w:rsidRPr="00AE53A2" w14:paraId="6FAC1ED5" w14:textId="77777777" w:rsidTr="00FB555A">
        <w:trPr>
          <w:trHeight w:val="284"/>
          <w:jc w:val="right"/>
        </w:trPr>
        <w:tc>
          <w:tcPr>
            <w:tcW w:w="7372" w:type="dxa"/>
            <w:tcBorders>
              <w:top w:val="nil"/>
              <w:left w:val="single" w:sz="4" w:space="0" w:color="auto"/>
              <w:bottom w:val="single" w:sz="4" w:space="0" w:color="auto"/>
              <w:right w:val="single" w:sz="4" w:space="0" w:color="auto"/>
            </w:tcBorders>
            <w:noWrap/>
            <w:vAlign w:val="bottom"/>
          </w:tcPr>
          <w:p w14:paraId="2A2743B4" w14:textId="77777777" w:rsidR="0007541C" w:rsidRPr="00AE53A2" w:rsidRDefault="0007541C" w:rsidP="00AE53A2">
            <w:pPr>
              <w:spacing w:before="100" w:beforeAutospacing="1" w:after="100" w:afterAutospacing="1" w:line="276" w:lineRule="auto"/>
              <w:rPr>
                <w:b/>
              </w:rPr>
            </w:pPr>
            <w:r w:rsidRPr="00AE53A2">
              <w:rPr>
                <w:b/>
              </w:rPr>
              <w:t>Celkem</w:t>
            </w:r>
          </w:p>
        </w:tc>
        <w:tc>
          <w:tcPr>
            <w:tcW w:w="1275" w:type="dxa"/>
            <w:tcBorders>
              <w:top w:val="nil"/>
              <w:left w:val="nil"/>
              <w:bottom w:val="single" w:sz="4" w:space="0" w:color="auto"/>
              <w:right w:val="single" w:sz="4" w:space="0" w:color="auto"/>
            </w:tcBorders>
            <w:noWrap/>
            <w:vAlign w:val="bottom"/>
          </w:tcPr>
          <w:p w14:paraId="3F5D0C42" w14:textId="77777777" w:rsidR="0007541C" w:rsidRPr="00AE53A2" w:rsidRDefault="00FE764A" w:rsidP="00AE53A2">
            <w:pPr>
              <w:spacing w:before="100" w:beforeAutospacing="1" w:after="100" w:afterAutospacing="1" w:line="276" w:lineRule="auto"/>
              <w:jc w:val="right"/>
              <w:rPr>
                <w:b/>
              </w:rPr>
            </w:pPr>
            <w:r>
              <w:rPr>
                <w:b/>
              </w:rPr>
              <w:t>2 564</w:t>
            </w:r>
          </w:p>
        </w:tc>
      </w:tr>
    </w:tbl>
    <w:p w14:paraId="0D14E975" w14:textId="77777777" w:rsidR="00843223" w:rsidRPr="00602C36" w:rsidRDefault="00843223" w:rsidP="00843223">
      <w:pPr>
        <w:autoSpaceDN/>
        <w:rPr>
          <w:b/>
          <w:bCs/>
        </w:rPr>
      </w:pPr>
      <w:r w:rsidRPr="00602C36">
        <w:br w:type="page"/>
      </w:r>
    </w:p>
    <w:p w14:paraId="68F3E223" w14:textId="77777777" w:rsidR="00FF05AE" w:rsidRPr="00854183" w:rsidRDefault="00FF05AE" w:rsidP="00FF05AE">
      <w:pPr>
        <w:spacing w:line="276" w:lineRule="auto"/>
        <w:rPr>
          <w:b/>
        </w:rPr>
      </w:pPr>
      <w:r w:rsidRPr="00854183">
        <w:rPr>
          <w:b/>
        </w:rPr>
        <w:lastRenderedPageBreak/>
        <w:t>BEZPEČNOST OBJEKTŮ A OCHRANA SBÍREK</w:t>
      </w:r>
    </w:p>
    <w:p w14:paraId="6F3740F0" w14:textId="77777777" w:rsidR="00FF05AE" w:rsidRPr="00FF05AE" w:rsidRDefault="00FF05AE" w:rsidP="00FF05AE">
      <w:pPr>
        <w:spacing w:line="276" w:lineRule="auto"/>
      </w:pPr>
    </w:p>
    <w:p w14:paraId="35C32A6E" w14:textId="203946DB" w:rsidR="00FF05AE" w:rsidRPr="00FF05AE" w:rsidRDefault="00FF05AE" w:rsidP="00FF05AE">
      <w:pPr>
        <w:spacing w:line="276" w:lineRule="auto"/>
      </w:pPr>
      <w:r w:rsidRPr="00FF05AE">
        <w:t xml:space="preserve">V roce 2017 se díky dotačnímu programu ISO A 2017 podařilo získat finanční prostředky na realizaci rozšíření poplachového zabezpečovacího a tísňového systému v Pražákově paláci o předmětovou ochranu. Konkrétně se díky tomu zásadně zvýšila bezpečnost několika desítek sbírkových předmětů ve stálé expozici. Vedle toho probíhala ve všech objektech standardní údržba a dílčí obměna konkrétních prvků PZTS, CCTV a EPS. MG od odboru veřejných zakázek a centrálních nákupů </w:t>
      </w:r>
      <w:r w:rsidR="00437F93">
        <w:t>m</w:t>
      </w:r>
      <w:r w:rsidR="00437F93" w:rsidRPr="00FF05AE">
        <w:t xml:space="preserve">inisterstva </w:t>
      </w:r>
      <w:r w:rsidRPr="00FF05AE">
        <w:t xml:space="preserve">vnitra obdržela oficiální instrukce ve věci výměny přenosových zařízení zajišťujících napojení objektů MG na SCO PČR. Podle </w:t>
      </w:r>
      <w:r w:rsidR="00437F93">
        <w:t>nich</w:t>
      </w:r>
      <w:r w:rsidR="00437F93" w:rsidRPr="00FF05AE">
        <w:t xml:space="preserve"> </w:t>
      </w:r>
      <w:r w:rsidRPr="00FF05AE">
        <w:t xml:space="preserve">budou ze strany MG podniknuty praktické kroky k samotné realizaci v následujícím období tak, aby bylo vše řádně splněno v předepsaném termínu 2019–2020. </w:t>
      </w:r>
    </w:p>
    <w:p w14:paraId="6E0C0F0B" w14:textId="135759F1" w:rsidR="00FF05AE" w:rsidRPr="00AE53A2" w:rsidRDefault="00FF05AE" w:rsidP="00AE53A2">
      <w:pPr>
        <w:spacing w:line="276" w:lineRule="auto"/>
      </w:pPr>
      <w:r w:rsidRPr="00FF05AE">
        <w:t>Bezpečnost objektů a ochrana sbírek byla v uplynulém období zajišťována vlastními zaměstnanci. Nábor, školení a rozvoj zaměstnanců ostrahy byl tedy i v uplynulém období v režii MG, která tak nadále pokračovala v nastaveném trendu kultivace zaměstnanců ostrahy a kustodů jakožto jedné z důležitých tváří instituce při styku s</w:t>
      </w:r>
      <w:r w:rsidR="00437F93">
        <w:t> </w:t>
      </w:r>
      <w:r w:rsidRPr="00FF05AE">
        <w:t xml:space="preserve">návštěvníky. </w:t>
      </w:r>
    </w:p>
    <w:sectPr w:rsidR="00FF05AE" w:rsidRPr="00AE53A2" w:rsidSect="000071D3">
      <w:footerReference w:type="default" r:id="rId19"/>
      <w:pgSz w:w="11906" w:h="16838"/>
      <w:pgMar w:top="1134" w:right="1134" w:bottom="1418"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519C0" w15:done="0"/>
  <w15:commentEx w15:paraId="7CA9C1C6" w15:done="0"/>
  <w15:commentEx w15:paraId="177BBFC5" w15:done="0"/>
  <w15:commentEx w15:paraId="01789F58" w15:done="0"/>
  <w15:commentEx w15:paraId="0B859DFB" w15:done="0"/>
  <w15:commentEx w15:paraId="200A63B4" w15:done="0"/>
  <w15:commentEx w15:paraId="499FB43D" w15:done="0"/>
  <w15:commentEx w15:paraId="7910EF18" w15:done="0"/>
  <w15:commentEx w15:paraId="0ED26111" w15:done="0"/>
  <w15:commentEx w15:paraId="7C9ADAFD" w15:done="0"/>
  <w15:commentEx w15:paraId="1F0D2837" w15:done="0"/>
  <w15:commentEx w15:paraId="24025298" w15:done="0"/>
  <w15:commentEx w15:paraId="3AA9A72C" w15:done="0"/>
  <w15:commentEx w15:paraId="3BE678B2" w15:done="0"/>
  <w15:commentEx w15:paraId="58A98733" w15:done="0"/>
  <w15:commentEx w15:paraId="5022D3C8" w15:done="0"/>
  <w15:commentEx w15:paraId="37E27D54" w15:done="0"/>
  <w15:commentEx w15:paraId="6D480360" w15:paraIdParent="37E27D54" w15:done="0"/>
  <w15:commentEx w15:paraId="7C5DF7FA" w15:done="0"/>
  <w15:commentEx w15:paraId="06EEC32E" w15:done="0"/>
  <w15:commentEx w15:paraId="130626AC" w15:done="0"/>
  <w15:commentEx w15:paraId="5F08B799" w15:done="0"/>
  <w15:commentEx w15:paraId="21299459" w15:done="0"/>
  <w15:commentEx w15:paraId="5D21FAED" w15:done="0"/>
  <w15:commentEx w15:paraId="37EADE0A" w15:done="0"/>
  <w15:commentEx w15:paraId="0BE78737" w15:done="0"/>
  <w15:commentEx w15:paraId="1576E831" w15:done="0"/>
  <w15:commentEx w15:paraId="2238F9E2" w15:done="0"/>
  <w15:commentEx w15:paraId="4FE5981D" w15:done="0"/>
  <w15:commentEx w15:paraId="0CE821E2" w15:done="0"/>
  <w15:commentEx w15:paraId="42603CB2" w15:done="0"/>
  <w15:commentEx w15:paraId="013051C2" w15:done="0"/>
  <w15:commentEx w15:paraId="539CDA54" w15:done="0"/>
  <w15:commentEx w15:paraId="0FABED22" w15:done="0"/>
  <w15:commentEx w15:paraId="5B3D3802" w15:done="0"/>
  <w15:commentEx w15:paraId="3985C4BB" w15:done="0"/>
  <w15:commentEx w15:paraId="10C27004" w15:done="0"/>
  <w15:commentEx w15:paraId="0E4FF4B1" w15:done="0"/>
  <w15:commentEx w15:paraId="2C6AD65C" w15:done="0"/>
  <w15:commentEx w15:paraId="0CB407C5" w15:done="0"/>
  <w15:commentEx w15:paraId="3287CF7B" w15:done="0"/>
  <w15:commentEx w15:paraId="419734E8" w15:done="0"/>
  <w15:commentEx w15:paraId="7076A44F" w15:done="0"/>
  <w15:commentEx w15:paraId="7B2AA181" w15:done="0"/>
  <w15:commentEx w15:paraId="1A27CD8F" w15:done="0"/>
  <w15:commentEx w15:paraId="3B968AB3" w15:done="0"/>
  <w15:commentEx w15:paraId="2CA10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9F523" w14:textId="77777777" w:rsidR="00020C91" w:rsidRDefault="00020C91" w:rsidP="00C65DD7">
      <w:r>
        <w:separator/>
      </w:r>
    </w:p>
  </w:endnote>
  <w:endnote w:type="continuationSeparator" w:id="0">
    <w:p w14:paraId="37F54112" w14:textId="77777777" w:rsidR="00020C91" w:rsidRDefault="00020C91" w:rsidP="00C6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title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ercury CE">
    <w:altName w:val="Arial"/>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FNVBO+MercuryMedium-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BAD9" w14:textId="77777777" w:rsidR="00020C91" w:rsidRPr="000071D3" w:rsidRDefault="00020C91" w:rsidP="000071D3">
    <w:pPr>
      <w:pStyle w:val="Zpat"/>
      <w:jc w:val="right"/>
      <w:rPr>
        <w:rFonts w:ascii="Times New Roman" w:hAnsi="Times New Roman"/>
        <w:sz w:val="22"/>
        <w:szCs w:val="22"/>
      </w:rPr>
    </w:pPr>
    <w:r w:rsidRPr="000071D3">
      <w:rPr>
        <w:rFonts w:ascii="Times New Roman" w:hAnsi="Times New Roman"/>
        <w:sz w:val="22"/>
        <w:szCs w:val="22"/>
      </w:rPr>
      <w:fldChar w:fldCharType="begin"/>
    </w:r>
    <w:r w:rsidRPr="000071D3">
      <w:rPr>
        <w:rFonts w:ascii="Times New Roman" w:hAnsi="Times New Roman"/>
        <w:sz w:val="22"/>
        <w:szCs w:val="22"/>
      </w:rPr>
      <w:instrText>PAGE   \* MERGEFORMAT</w:instrText>
    </w:r>
    <w:r w:rsidRPr="000071D3">
      <w:rPr>
        <w:rFonts w:ascii="Times New Roman" w:hAnsi="Times New Roman"/>
        <w:sz w:val="22"/>
        <w:szCs w:val="22"/>
      </w:rPr>
      <w:fldChar w:fldCharType="separate"/>
    </w:r>
    <w:r w:rsidR="00DD13F5">
      <w:rPr>
        <w:rFonts w:ascii="Times New Roman" w:hAnsi="Times New Roman"/>
        <w:noProof/>
        <w:sz w:val="22"/>
        <w:szCs w:val="22"/>
      </w:rPr>
      <w:t>49</w:t>
    </w:r>
    <w:r w:rsidRPr="000071D3">
      <w:rPr>
        <w:rFonts w:ascii="Times New Roman" w:hAnsi="Times New Roman"/>
        <w:sz w:val="22"/>
        <w:szCs w:val="22"/>
      </w:rPr>
      <w:fldChar w:fldCharType="end"/>
    </w:r>
  </w:p>
  <w:p w14:paraId="403503B4" w14:textId="77777777" w:rsidR="00020C91" w:rsidRDefault="00020C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C598" w14:textId="77777777" w:rsidR="00020C91" w:rsidRDefault="00020C91" w:rsidP="00C65DD7">
      <w:r>
        <w:separator/>
      </w:r>
    </w:p>
  </w:footnote>
  <w:footnote w:type="continuationSeparator" w:id="0">
    <w:p w14:paraId="0239751F" w14:textId="77777777" w:rsidR="00020C91" w:rsidRDefault="00020C91" w:rsidP="00C6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60E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B3715"/>
    <w:multiLevelType w:val="hybridMultilevel"/>
    <w:tmpl w:val="8E7CAD70"/>
    <w:lvl w:ilvl="0" w:tplc="0624DE9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8D85B95"/>
    <w:multiLevelType w:val="multilevel"/>
    <w:tmpl w:val="59F476E0"/>
    <w:lvl w:ilvl="0">
      <w:start w:val="164"/>
      <w:numFmt w:val="bullet"/>
      <w:lvlText w:val="–"/>
      <w:lvlJc w:val="left"/>
      <w:pPr>
        <w:tabs>
          <w:tab w:val="num" w:pos="-1275"/>
        </w:tabs>
        <w:ind w:left="360" w:hanging="360"/>
      </w:pPr>
      <w:rPr>
        <w:rFonts w:ascii="Arial" w:eastAsia="Times New Roman"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A84502"/>
    <w:multiLevelType w:val="multilevel"/>
    <w:tmpl w:val="36AE0628"/>
    <w:lvl w:ilvl="0">
      <w:start w:val="164"/>
      <w:numFmt w:val="bullet"/>
      <w:lvlText w:val="–"/>
      <w:lvlJc w:val="left"/>
      <w:pPr>
        <w:tabs>
          <w:tab w:val="num" w:pos="-1275"/>
        </w:tabs>
        <w:ind w:left="360" w:hanging="360"/>
      </w:pPr>
      <w:rPr>
        <w:rFonts w:ascii="Arial" w:eastAsia="Times New Roman"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ka">
    <w15:presenceInfo w15:providerId="None" w15:userId="Ka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25"/>
    <w:rsid w:val="00001130"/>
    <w:rsid w:val="00003005"/>
    <w:rsid w:val="00004BEC"/>
    <w:rsid w:val="000062BD"/>
    <w:rsid w:val="000071D3"/>
    <w:rsid w:val="00010E3B"/>
    <w:rsid w:val="000177C9"/>
    <w:rsid w:val="00020C91"/>
    <w:rsid w:val="00022E0F"/>
    <w:rsid w:val="0002527E"/>
    <w:rsid w:val="00026FAB"/>
    <w:rsid w:val="000307B6"/>
    <w:rsid w:val="00032D11"/>
    <w:rsid w:val="00033B24"/>
    <w:rsid w:val="00035AFE"/>
    <w:rsid w:val="000362DF"/>
    <w:rsid w:val="000405D4"/>
    <w:rsid w:val="00042F03"/>
    <w:rsid w:val="00043B78"/>
    <w:rsid w:val="00045EB9"/>
    <w:rsid w:val="000470B3"/>
    <w:rsid w:val="00050B13"/>
    <w:rsid w:val="00053922"/>
    <w:rsid w:val="000562A2"/>
    <w:rsid w:val="0006408D"/>
    <w:rsid w:val="000648AA"/>
    <w:rsid w:val="0006584B"/>
    <w:rsid w:val="000705B3"/>
    <w:rsid w:val="00072CF1"/>
    <w:rsid w:val="00074A09"/>
    <w:rsid w:val="00075324"/>
    <w:rsid w:val="0007541C"/>
    <w:rsid w:val="0007585F"/>
    <w:rsid w:val="00077BBA"/>
    <w:rsid w:val="0008104C"/>
    <w:rsid w:val="00081BC6"/>
    <w:rsid w:val="00084317"/>
    <w:rsid w:val="00084DBF"/>
    <w:rsid w:val="00090297"/>
    <w:rsid w:val="00090DFF"/>
    <w:rsid w:val="00092AB5"/>
    <w:rsid w:val="00093606"/>
    <w:rsid w:val="00093B88"/>
    <w:rsid w:val="0009484C"/>
    <w:rsid w:val="00096EF8"/>
    <w:rsid w:val="00097FCC"/>
    <w:rsid w:val="000A129C"/>
    <w:rsid w:val="000A6BE6"/>
    <w:rsid w:val="000B0918"/>
    <w:rsid w:val="000B7332"/>
    <w:rsid w:val="000C35B9"/>
    <w:rsid w:val="000C3DFA"/>
    <w:rsid w:val="000C5D01"/>
    <w:rsid w:val="000D1B80"/>
    <w:rsid w:val="000D56F9"/>
    <w:rsid w:val="000E1546"/>
    <w:rsid w:val="000E26E2"/>
    <w:rsid w:val="000E2918"/>
    <w:rsid w:val="000E306F"/>
    <w:rsid w:val="000E45BE"/>
    <w:rsid w:val="000E473E"/>
    <w:rsid w:val="000E69F8"/>
    <w:rsid w:val="000F33E1"/>
    <w:rsid w:val="000F38FA"/>
    <w:rsid w:val="000F4F8B"/>
    <w:rsid w:val="000F6822"/>
    <w:rsid w:val="000F691A"/>
    <w:rsid w:val="000F6A4A"/>
    <w:rsid w:val="001017BB"/>
    <w:rsid w:val="0010266D"/>
    <w:rsid w:val="00104B54"/>
    <w:rsid w:val="001069D7"/>
    <w:rsid w:val="001103EE"/>
    <w:rsid w:val="00116F6B"/>
    <w:rsid w:val="001231E1"/>
    <w:rsid w:val="00123E20"/>
    <w:rsid w:val="00124927"/>
    <w:rsid w:val="00124CB3"/>
    <w:rsid w:val="001275F7"/>
    <w:rsid w:val="00127D8C"/>
    <w:rsid w:val="001302AA"/>
    <w:rsid w:val="00130623"/>
    <w:rsid w:val="001309E6"/>
    <w:rsid w:val="00130E52"/>
    <w:rsid w:val="001317FD"/>
    <w:rsid w:val="0013194F"/>
    <w:rsid w:val="00132629"/>
    <w:rsid w:val="001326BB"/>
    <w:rsid w:val="00133B27"/>
    <w:rsid w:val="001344F6"/>
    <w:rsid w:val="001413DA"/>
    <w:rsid w:val="00141A2D"/>
    <w:rsid w:val="00141C38"/>
    <w:rsid w:val="00143348"/>
    <w:rsid w:val="001443FD"/>
    <w:rsid w:val="00145BBA"/>
    <w:rsid w:val="001468F2"/>
    <w:rsid w:val="001474E2"/>
    <w:rsid w:val="001476DB"/>
    <w:rsid w:val="001518FE"/>
    <w:rsid w:val="0015407B"/>
    <w:rsid w:val="0015583E"/>
    <w:rsid w:val="00166F51"/>
    <w:rsid w:val="0017320B"/>
    <w:rsid w:val="001735E0"/>
    <w:rsid w:val="00173C21"/>
    <w:rsid w:val="001769D5"/>
    <w:rsid w:val="00176F29"/>
    <w:rsid w:val="0017757E"/>
    <w:rsid w:val="00177EB5"/>
    <w:rsid w:val="00181518"/>
    <w:rsid w:val="0018227B"/>
    <w:rsid w:val="00182905"/>
    <w:rsid w:val="00186E54"/>
    <w:rsid w:val="00187F57"/>
    <w:rsid w:val="00191C31"/>
    <w:rsid w:val="001922B0"/>
    <w:rsid w:val="00192477"/>
    <w:rsid w:val="00193E9B"/>
    <w:rsid w:val="001949D5"/>
    <w:rsid w:val="00195019"/>
    <w:rsid w:val="00195FBA"/>
    <w:rsid w:val="00197BA8"/>
    <w:rsid w:val="001B2467"/>
    <w:rsid w:val="001B375C"/>
    <w:rsid w:val="001B56C2"/>
    <w:rsid w:val="001B614C"/>
    <w:rsid w:val="001B7264"/>
    <w:rsid w:val="001C1EBE"/>
    <w:rsid w:val="001C32B2"/>
    <w:rsid w:val="001C5E92"/>
    <w:rsid w:val="001C74D3"/>
    <w:rsid w:val="001D45EE"/>
    <w:rsid w:val="001D791C"/>
    <w:rsid w:val="001E027B"/>
    <w:rsid w:val="001E39D3"/>
    <w:rsid w:val="001E67EA"/>
    <w:rsid w:val="001E7B60"/>
    <w:rsid w:val="001F1495"/>
    <w:rsid w:val="001F153E"/>
    <w:rsid w:val="001F2D43"/>
    <w:rsid w:val="001F3B13"/>
    <w:rsid w:val="001F6392"/>
    <w:rsid w:val="002007B6"/>
    <w:rsid w:val="00204374"/>
    <w:rsid w:val="0020616A"/>
    <w:rsid w:val="0020755F"/>
    <w:rsid w:val="00212468"/>
    <w:rsid w:val="00212EA6"/>
    <w:rsid w:val="00213228"/>
    <w:rsid w:val="00214AE3"/>
    <w:rsid w:val="00220A05"/>
    <w:rsid w:val="002239CB"/>
    <w:rsid w:val="00225EDE"/>
    <w:rsid w:val="00230733"/>
    <w:rsid w:val="00232F59"/>
    <w:rsid w:val="0023325D"/>
    <w:rsid w:val="0023398E"/>
    <w:rsid w:val="00234F29"/>
    <w:rsid w:val="0023588C"/>
    <w:rsid w:val="00237461"/>
    <w:rsid w:val="00243E03"/>
    <w:rsid w:val="00250A2D"/>
    <w:rsid w:val="0026262A"/>
    <w:rsid w:val="00263387"/>
    <w:rsid w:val="00264EF7"/>
    <w:rsid w:val="00264F7F"/>
    <w:rsid w:val="0027001E"/>
    <w:rsid w:val="00270471"/>
    <w:rsid w:val="002710F3"/>
    <w:rsid w:val="00273BFF"/>
    <w:rsid w:val="002771CC"/>
    <w:rsid w:val="00281B62"/>
    <w:rsid w:val="00282CE5"/>
    <w:rsid w:val="002830CB"/>
    <w:rsid w:val="00283E25"/>
    <w:rsid w:val="00290D4C"/>
    <w:rsid w:val="002915C5"/>
    <w:rsid w:val="00294ACC"/>
    <w:rsid w:val="002B0A4B"/>
    <w:rsid w:val="002B12B6"/>
    <w:rsid w:val="002B4EBE"/>
    <w:rsid w:val="002C0793"/>
    <w:rsid w:val="002C1804"/>
    <w:rsid w:val="002C40B4"/>
    <w:rsid w:val="002C4187"/>
    <w:rsid w:val="002C714B"/>
    <w:rsid w:val="002D113C"/>
    <w:rsid w:val="002D15FE"/>
    <w:rsid w:val="002D1DDA"/>
    <w:rsid w:val="002D1DF2"/>
    <w:rsid w:val="002D3FB3"/>
    <w:rsid w:val="002E3CA5"/>
    <w:rsid w:val="002E4019"/>
    <w:rsid w:val="002E5263"/>
    <w:rsid w:val="002E776B"/>
    <w:rsid w:val="002F3EF1"/>
    <w:rsid w:val="002F58E9"/>
    <w:rsid w:val="002F5E70"/>
    <w:rsid w:val="002F6247"/>
    <w:rsid w:val="002F63C6"/>
    <w:rsid w:val="002F6591"/>
    <w:rsid w:val="003002BA"/>
    <w:rsid w:val="00300E31"/>
    <w:rsid w:val="0030342B"/>
    <w:rsid w:val="0030474A"/>
    <w:rsid w:val="00304D71"/>
    <w:rsid w:val="00310A68"/>
    <w:rsid w:val="00314887"/>
    <w:rsid w:val="0031567C"/>
    <w:rsid w:val="0031698B"/>
    <w:rsid w:val="0032234A"/>
    <w:rsid w:val="003223F8"/>
    <w:rsid w:val="00324AEA"/>
    <w:rsid w:val="003261C4"/>
    <w:rsid w:val="00327667"/>
    <w:rsid w:val="003361A9"/>
    <w:rsid w:val="00336995"/>
    <w:rsid w:val="003374FF"/>
    <w:rsid w:val="00352A95"/>
    <w:rsid w:val="00353CC1"/>
    <w:rsid w:val="00356438"/>
    <w:rsid w:val="00357329"/>
    <w:rsid w:val="00360310"/>
    <w:rsid w:val="003617A6"/>
    <w:rsid w:val="00362474"/>
    <w:rsid w:val="00364C80"/>
    <w:rsid w:val="0036695F"/>
    <w:rsid w:val="003703F6"/>
    <w:rsid w:val="0037043C"/>
    <w:rsid w:val="003734C5"/>
    <w:rsid w:val="00373578"/>
    <w:rsid w:val="00374A63"/>
    <w:rsid w:val="00375ECD"/>
    <w:rsid w:val="003854C1"/>
    <w:rsid w:val="00393229"/>
    <w:rsid w:val="00397018"/>
    <w:rsid w:val="003A1EA4"/>
    <w:rsid w:val="003A4FBC"/>
    <w:rsid w:val="003A7360"/>
    <w:rsid w:val="003A755A"/>
    <w:rsid w:val="003A7617"/>
    <w:rsid w:val="003B1EEA"/>
    <w:rsid w:val="003B2F6C"/>
    <w:rsid w:val="003B674F"/>
    <w:rsid w:val="003B6810"/>
    <w:rsid w:val="003B729B"/>
    <w:rsid w:val="003B7603"/>
    <w:rsid w:val="003C1519"/>
    <w:rsid w:val="003C307D"/>
    <w:rsid w:val="003D2B19"/>
    <w:rsid w:val="003D447D"/>
    <w:rsid w:val="003D60D9"/>
    <w:rsid w:val="003E2CC3"/>
    <w:rsid w:val="003E3528"/>
    <w:rsid w:val="003E6D68"/>
    <w:rsid w:val="003E6F4C"/>
    <w:rsid w:val="003E7F17"/>
    <w:rsid w:val="003F1309"/>
    <w:rsid w:val="003F2736"/>
    <w:rsid w:val="003F61C3"/>
    <w:rsid w:val="004022C8"/>
    <w:rsid w:val="00402CB6"/>
    <w:rsid w:val="00404031"/>
    <w:rsid w:val="004050AD"/>
    <w:rsid w:val="004070B2"/>
    <w:rsid w:val="0041228F"/>
    <w:rsid w:val="00412767"/>
    <w:rsid w:val="00413666"/>
    <w:rsid w:val="004166A1"/>
    <w:rsid w:val="00417F20"/>
    <w:rsid w:val="00423B4A"/>
    <w:rsid w:val="00423E31"/>
    <w:rsid w:val="00424798"/>
    <w:rsid w:val="004261BE"/>
    <w:rsid w:val="004304F2"/>
    <w:rsid w:val="004306D4"/>
    <w:rsid w:val="0043291B"/>
    <w:rsid w:val="00434D54"/>
    <w:rsid w:val="00437F93"/>
    <w:rsid w:val="0044052F"/>
    <w:rsid w:val="00445379"/>
    <w:rsid w:val="00445883"/>
    <w:rsid w:val="00446498"/>
    <w:rsid w:val="00447B31"/>
    <w:rsid w:val="00452807"/>
    <w:rsid w:val="0045317C"/>
    <w:rsid w:val="004557C8"/>
    <w:rsid w:val="0045645D"/>
    <w:rsid w:val="004568EF"/>
    <w:rsid w:val="00460E28"/>
    <w:rsid w:val="00464D2A"/>
    <w:rsid w:val="00466D68"/>
    <w:rsid w:val="00467498"/>
    <w:rsid w:val="00467E27"/>
    <w:rsid w:val="00470BBD"/>
    <w:rsid w:val="00471110"/>
    <w:rsid w:val="00471472"/>
    <w:rsid w:val="0047418C"/>
    <w:rsid w:val="004770CA"/>
    <w:rsid w:val="00481E40"/>
    <w:rsid w:val="00483435"/>
    <w:rsid w:val="00484691"/>
    <w:rsid w:val="0049234B"/>
    <w:rsid w:val="004942A9"/>
    <w:rsid w:val="00496D67"/>
    <w:rsid w:val="004A12C1"/>
    <w:rsid w:val="004A2181"/>
    <w:rsid w:val="004A336F"/>
    <w:rsid w:val="004A34A8"/>
    <w:rsid w:val="004A3953"/>
    <w:rsid w:val="004A496A"/>
    <w:rsid w:val="004A71B8"/>
    <w:rsid w:val="004B0993"/>
    <w:rsid w:val="004B3918"/>
    <w:rsid w:val="004B4CE5"/>
    <w:rsid w:val="004C04D3"/>
    <w:rsid w:val="004C12DC"/>
    <w:rsid w:val="004C1E21"/>
    <w:rsid w:val="004C38EA"/>
    <w:rsid w:val="004C7016"/>
    <w:rsid w:val="004C7E54"/>
    <w:rsid w:val="004D237D"/>
    <w:rsid w:val="004D6197"/>
    <w:rsid w:val="004D6911"/>
    <w:rsid w:val="004E17C0"/>
    <w:rsid w:val="004E3A91"/>
    <w:rsid w:val="004E56FE"/>
    <w:rsid w:val="004E578C"/>
    <w:rsid w:val="004E7A70"/>
    <w:rsid w:val="004E7BC1"/>
    <w:rsid w:val="004F0743"/>
    <w:rsid w:val="004F2CDD"/>
    <w:rsid w:val="004F378A"/>
    <w:rsid w:val="004F37F6"/>
    <w:rsid w:val="004F5BA5"/>
    <w:rsid w:val="004F65A8"/>
    <w:rsid w:val="00504DC6"/>
    <w:rsid w:val="00504F3B"/>
    <w:rsid w:val="0050705C"/>
    <w:rsid w:val="0051017E"/>
    <w:rsid w:val="00512DA4"/>
    <w:rsid w:val="005147AB"/>
    <w:rsid w:val="005148B4"/>
    <w:rsid w:val="0051493F"/>
    <w:rsid w:val="0052099B"/>
    <w:rsid w:val="00520CB3"/>
    <w:rsid w:val="0052510C"/>
    <w:rsid w:val="00526288"/>
    <w:rsid w:val="005276DA"/>
    <w:rsid w:val="0053152A"/>
    <w:rsid w:val="00532F68"/>
    <w:rsid w:val="00536D68"/>
    <w:rsid w:val="00541012"/>
    <w:rsid w:val="00544223"/>
    <w:rsid w:val="00544897"/>
    <w:rsid w:val="00544FC9"/>
    <w:rsid w:val="005451B5"/>
    <w:rsid w:val="00547879"/>
    <w:rsid w:val="00555A4B"/>
    <w:rsid w:val="00556AEC"/>
    <w:rsid w:val="00560126"/>
    <w:rsid w:val="0056508E"/>
    <w:rsid w:val="0056521A"/>
    <w:rsid w:val="00565499"/>
    <w:rsid w:val="00571176"/>
    <w:rsid w:val="005752D2"/>
    <w:rsid w:val="00577EC7"/>
    <w:rsid w:val="00582CAD"/>
    <w:rsid w:val="00583FF6"/>
    <w:rsid w:val="0058501F"/>
    <w:rsid w:val="00587BDD"/>
    <w:rsid w:val="00590102"/>
    <w:rsid w:val="0059464B"/>
    <w:rsid w:val="00596BA7"/>
    <w:rsid w:val="00596EB1"/>
    <w:rsid w:val="00597D22"/>
    <w:rsid w:val="005A2688"/>
    <w:rsid w:val="005A3280"/>
    <w:rsid w:val="005A637C"/>
    <w:rsid w:val="005A7007"/>
    <w:rsid w:val="005B2D85"/>
    <w:rsid w:val="005B3917"/>
    <w:rsid w:val="005B440A"/>
    <w:rsid w:val="005B5194"/>
    <w:rsid w:val="005B5478"/>
    <w:rsid w:val="005B67FD"/>
    <w:rsid w:val="005B7C04"/>
    <w:rsid w:val="005C040F"/>
    <w:rsid w:val="005C091D"/>
    <w:rsid w:val="005C2151"/>
    <w:rsid w:val="005C3BA3"/>
    <w:rsid w:val="005C6797"/>
    <w:rsid w:val="005C772A"/>
    <w:rsid w:val="005D31EE"/>
    <w:rsid w:val="005D3B9B"/>
    <w:rsid w:val="005D7E66"/>
    <w:rsid w:val="005E04B1"/>
    <w:rsid w:val="005E0567"/>
    <w:rsid w:val="005E1EA2"/>
    <w:rsid w:val="005E3935"/>
    <w:rsid w:val="005E7160"/>
    <w:rsid w:val="005F04A6"/>
    <w:rsid w:val="005F3130"/>
    <w:rsid w:val="005F663B"/>
    <w:rsid w:val="005F73B5"/>
    <w:rsid w:val="00602C36"/>
    <w:rsid w:val="006035AA"/>
    <w:rsid w:val="0060577B"/>
    <w:rsid w:val="00606CD1"/>
    <w:rsid w:val="006113DE"/>
    <w:rsid w:val="0061272C"/>
    <w:rsid w:val="00613B2A"/>
    <w:rsid w:val="00615B0A"/>
    <w:rsid w:val="00617DD5"/>
    <w:rsid w:val="00623867"/>
    <w:rsid w:val="00626EBC"/>
    <w:rsid w:val="00632632"/>
    <w:rsid w:val="00634892"/>
    <w:rsid w:val="00634A08"/>
    <w:rsid w:val="00634F07"/>
    <w:rsid w:val="00634FB0"/>
    <w:rsid w:val="006364F3"/>
    <w:rsid w:val="00647BDC"/>
    <w:rsid w:val="00647C92"/>
    <w:rsid w:val="006507A7"/>
    <w:rsid w:val="0065148B"/>
    <w:rsid w:val="0065680F"/>
    <w:rsid w:val="006620A7"/>
    <w:rsid w:val="006626BB"/>
    <w:rsid w:val="00667967"/>
    <w:rsid w:val="0067122C"/>
    <w:rsid w:val="006750FA"/>
    <w:rsid w:val="00675BE8"/>
    <w:rsid w:val="0067712A"/>
    <w:rsid w:val="00677237"/>
    <w:rsid w:val="006807B2"/>
    <w:rsid w:val="00681857"/>
    <w:rsid w:val="00682B23"/>
    <w:rsid w:val="00682D35"/>
    <w:rsid w:val="006843A9"/>
    <w:rsid w:val="0068715A"/>
    <w:rsid w:val="00687947"/>
    <w:rsid w:val="00690949"/>
    <w:rsid w:val="00692A24"/>
    <w:rsid w:val="00694582"/>
    <w:rsid w:val="00694616"/>
    <w:rsid w:val="00697A51"/>
    <w:rsid w:val="006A084C"/>
    <w:rsid w:val="006A59D5"/>
    <w:rsid w:val="006A74EA"/>
    <w:rsid w:val="006B1C36"/>
    <w:rsid w:val="006B2B94"/>
    <w:rsid w:val="006B2C61"/>
    <w:rsid w:val="006B3ECB"/>
    <w:rsid w:val="006B5E38"/>
    <w:rsid w:val="006C0CEA"/>
    <w:rsid w:val="006C2018"/>
    <w:rsid w:val="006C5AB3"/>
    <w:rsid w:val="006D094E"/>
    <w:rsid w:val="006D1C7A"/>
    <w:rsid w:val="006D2687"/>
    <w:rsid w:val="006D30E9"/>
    <w:rsid w:val="006D52C9"/>
    <w:rsid w:val="006D5A50"/>
    <w:rsid w:val="006D7FDC"/>
    <w:rsid w:val="006E48B1"/>
    <w:rsid w:val="006E6944"/>
    <w:rsid w:val="006E7FB7"/>
    <w:rsid w:val="006F0D0D"/>
    <w:rsid w:val="006F4534"/>
    <w:rsid w:val="006F4F7C"/>
    <w:rsid w:val="0070505C"/>
    <w:rsid w:val="0070624A"/>
    <w:rsid w:val="007071BB"/>
    <w:rsid w:val="007201AD"/>
    <w:rsid w:val="0072030A"/>
    <w:rsid w:val="007212DF"/>
    <w:rsid w:val="007264F2"/>
    <w:rsid w:val="00726DAF"/>
    <w:rsid w:val="00731BCA"/>
    <w:rsid w:val="0073398C"/>
    <w:rsid w:val="00733D97"/>
    <w:rsid w:val="007342F1"/>
    <w:rsid w:val="0073635E"/>
    <w:rsid w:val="00746F09"/>
    <w:rsid w:val="0074768E"/>
    <w:rsid w:val="00747EA6"/>
    <w:rsid w:val="00754B02"/>
    <w:rsid w:val="007622FA"/>
    <w:rsid w:val="0076235F"/>
    <w:rsid w:val="00766C41"/>
    <w:rsid w:val="007670CD"/>
    <w:rsid w:val="00773920"/>
    <w:rsid w:val="00774910"/>
    <w:rsid w:val="00776116"/>
    <w:rsid w:val="00782DDA"/>
    <w:rsid w:val="00783823"/>
    <w:rsid w:val="00785E2A"/>
    <w:rsid w:val="00786D58"/>
    <w:rsid w:val="007A56D0"/>
    <w:rsid w:val="007B2C11"/>
    <w:rsid w:val="007B6B08"/>
    <w:rsid w:val="007C1981"/>
    <w:rsid w:val="007C46A7"/>
    <w:rsid w:val="007D4D06"/>
    <w:rsid w:val="007D51E1"/>
    <w:rsid w:val="007D74CA"/>
    <w:rsid w:val="007E13BB"/>
    <w:rsid w:val="007E17D2"/>
    <w:rsid w:val="007E21B5"/>
    <w:rsid w:val="007E3F73"/>
    <w:rsid w:val="007F1EA8"/>
    <w:rsid w:val="007F2732"/>
    <w:rsid w:val="007F2C43"/>
    <w:rsid w:val="007F5CE7"/>
    <w:rsid w:val="00800565"/>
    <w:rsid w:val="00800B2D"/>
    <w:rsid w:val="00801A7C"/>
    <w:rsid w:val="00805428"/>
    <w:rsid w:val="00805684"/>
    <w:rsid w:val="008139A6"/>
    <w:rsid w:val="00816AA7"/>
    <w:rsid w:val="00820A5A"/>
    <w:rsid w:val="00821768"/>
    <w:rsid w:val="00825207"/>
    <w:rsid w:val="008255CB"/>
    <w:rsid w:val="0082595D"/>
    <w:rsid w:val="008306D5"/>
    <w:rsid w:val="00830964"/>
    <w:rsid w:val="00831CC7"/>
    <w:rsid w:val="0083231A"/>
    <w:rsid w:val="008415DC"/>
    <w:rsid w:val="008420C1"/>
    <w:rsid w:val="00843223"/>
    <w:rsid w:val="00844691"/>
    <w:rsid w:val="008456E1"/>
    <w:rsid w:val="008458FC"/>
    <w:rsid w:val="00845B5A"/>
    <w:rsid w:val="00846671"/>
    <w:rsid w:val="00846961"/>
    <w:rsid w:val="00847EFF"/>
    <w:rsid w:val="00852331"/>
    <w:rsid w:val="00853616"/>
    <w:rsid w:val="00854183"/>
    <w:rsid w:val="00857838"/>
    <w:rsid w:val="00864646"/>
    <w:rsid w:val="00865210"/>
    <w:rsid w:val="00866D2F"/>
    <w:rsid w:val="008774F1"/>
    <w:rsid w:val="00877529"/>
    <w:rsid w:val="0087768A"/>
    <w:rsid w:val="00882191"/>
    <w:rsid w:val="0088226E"/>
    <w:rsid w:val="00883E72"/>
    <w:rsid w:val="0088689B"/>
    <w:rsid w:val="00886B10"/>
    <w:rsid w:val="008908CA"/>
    <w:rsid w:val="008A0D8B"/>
    <w:rsid w:val="008A2811"/>
    <w:rsid w:val="008A28EC"/>
    <w:rsid w:val="008A2BC5"/>
    <w:rsid w:val="008A6B39"/>
    <w:rsid w:val="008A7528"/>
    <w:rsid w:val="008B3FC9"/>
    <w:rsid w:val="008C0411"/>
    <w:rsid w:val="008C0E9F"/>
    <w:rsid w:val="008C12B0"/>
    <w:rsid w:val="008C20FF"/>
    <w:rsid w:val="008C5126"/>
    <w:rsid w:val="008C5344"/>
    <w:rsid w:val="008C73F7"/>
    <w:rsid w:val="008D12A0"/>
    <w:rsid w:val="008D1BFA"/>
    <w:rsid w:val="008D1F68"/>
    <w:rsid w:val="008D33A7"/>
    <w:rsid w:val="008D5F7B"/>
    <w:rsid w:val="008D7BFB"/>
    <w:rsid w:val="008E76A2"/>
    <w:rsid w:val="008F1CCC"/>
    <w:rsid w:val="008F3DA6"/>
    <w:rsid w:val="009055F1"/>
    <w:rsid w:val="00906182"/>
    <w:rsid w:val="00906AA0"/>
    <w:rsid w:val="00911D7B"/>
    <w:rsid w:val="00911DB8"/>
    <w:rsid w:val="009148B1"/>
    <w:rsid w:val="00916154"/>
    <w:rsid w:val="00917D66"/>
    <w:rsid w:val="00917F45"/>
    <w:rsid w:val="009216CF"/>
    <w:rsid w:val="0092280D"/>
    <w:rsid w:val="0092381E"/>
    <w:rsid w:val="00925055"/>
    <w:rsid w:val="00931182"/>
    <w:rsid w:val="00931262"/>
    <w:rsid w:val="009344A8"/>
    <w:rsid w:val="009400C4"/>
    <w:rsid w:val="00947341"/>
    <w:rsid w:val="00953171"/>
    <w:rsid w:val="00956143"/>
    <w:rsid w:val="00956AA0"/>
    <w:rsid w:val="00963E50"/>
    <w:rsid w:val="00964582"/>
    <w:rsid w:val="009661D9"/>
    <w:rsid w:val="00971A0B"/>
    <w:rsid w:val="00973659"/>
    <w:rsid w:val="00973C05"/>
    <w:rsid w:val="009758F6"/>
    <w:rsid w:val="00975B63"/>
    <w:rsid w:val="009767DC"/>
    <w:rsid w:val="00981479"/>
    <w:rsid w:val="00982EDC"/>
    <w:rsid w:val="00992E0D"/>
    <w:rsid w:val="009947A1"/>
    <w:rsid w:val="0099710F"/>
    <w:rsid w:val="009A04CB"/>
    <w:rsid w:val="009A233B"/>
    <w:rsid w:val="009A340F"/>
    <w:rsid w:val="009A3C72"/>
    <w:rsid w:val="009A4131"/>
    <w:rsid w:val="009A6B78"/>
    <w:rsid w:val="009B349A"/>
    <w:rsid w:val="009B3639"/>
    <w:rsid w:val="009B47FA"/>
    <w:rsid w:val="009C0BBB"/>
    <w:rsid w:val="009C1941"/>
    <w:rsid w:val="009C5CA6"/>
    <w:rsid w:val="009C6DB0"/>
    <w:rsid w:val="009C749C"/>
    <w:rsid w:val="009D0509"/>
    <w:rsid w:val="009D1469"/>
    <w:rsid w:val="009D2991"/>
    <w:rsid w:val="009D3FC6"/>
    <w:rsid w:val="009D7CEF"/>
    <w:rsid w:val="009E0196"/>
    <w:rsid w:val="009E2A2D"/>
    <w:rsid w:val="009E3E6E"/>
    <w:rsid w:val="009E4316"/>
    <w:rsid w:val="009E6F28"/>
    <w:rsid w:val="009F11BB"/>
    <w:rsid w:val="009F6A25"/>
    <w:rsid w:val="009F6E52"/>
    <w:rsid w:val="009F6EC4"/>
    <w:rsid w:val="00A002AA"/>
    <w:rsid w:val="00A00B10"/>
    <w:rsid w:val="00A0416D"/>
    <w:rsid w:val="00A060CB"/>
    <w:rsid w:val="00A066B0"/>
    <w:rsid w:val="00A06F28"/>
    <w:rsid w:val="00A105FA"/>
    <w:rsid w:val="00A1136F"/>
    <w:rsid w:val="00A11701"/>
    <w:rsid w:val="00A1228F"/>
    <w:rsid w:val="00A14598"/>
    <w:rsid w:val="00A1484F"/>
    <w:rsid w:val="00A172BD"/>
    <w:rsid w:val="00A200BA"/>
    <w:rsid w:val="00A21552"/>
    <w:rsid w:val="00A219A2"/>
    <w:rsid w:val="00A246F4"/>
    <w:rsid w:val="00A2750B"/>
    <w:rsid w:val="00A277A5"/>
    <w:rsid w:val="00A30235"/>
    <w:rsid w:val="00A326F2"/>
    <w:rsid w:val="00A34168"/>
    <w:rsid w:val="00A35060"/>
    <w:rsid w:val="00A35F73"/>
    <w:rsid w:val="00A44828"/>
    <w:rsid w:val="00A50A23"/>
    <w:rsid w:val="00A51FE9"/>
    <w:rsid w:val="00A541A5"/>
    <w:rsid w:val="00A551AB"/>
    <w:rsid w:val="00A55C6D"/>
    <w:rsid w:val="00A62444"/>
    <w:rsid w:val="00A6613B"/>
    <w:rsid w:val="00A6767D"/>
    <w:rsid w:val="00A7728B"/>
    <w:rsid w:val="00A810B9"/>
    <w:rsid w:val="00A8171F"/>
    <w:rsid w:val="00A8569C"/>
    <w:rsid w:val="00A87499"/>
    <w:rsid w:val="00A906B8"/>
    <w:rsid w:val="00A944C3"/>
    <w:rsid w:val="00A967EF"/>
    <w:rsid w:val="00AA1034"/>
    <w:rsid w:val="00AA58F0"/>
    <w:rsid w:val="00AA6EF9"/>
    <w:rsid w:val="00AA7544"/>
    <w:rsid w:val="00AB0462"/>
    <w:rsid w:val="00AB1D42"/>
    <w:rsid w:val="00AB2E72"/>
    <w:rsid w:val="00AB2F39"/>
    <w:rsid w:val="00AB41E5"/>
    <w:rsid w:val="00AB47E3"/>
    <w:rsid w:val="00AB4846"/>
    <w:rsid w:val="00AB6C95"/>
    <w:rsid w:val="00AC06F7"/>
    <w:rsid w:val="00AC0862"/>
    <w:rsid w:val="00AC0DE6"/>
    <w:rsid w:val="00AC455A"/>
    <w:rsid w:val="00AC4C90"/>
    <w:rsid w:val="00AC5816"/>
    <w:rsid w:val="00AC6BB8"/>
    <w:rsid w:val="00AC7265"/>
    <w:rsid w:val="00AD09A4"/>
    <w:rsid w:val="00AD18CF"/>
    <w:rsid w:val="00AD33F6"/>
    <w:rsid w:val="00AD5277"/>
    <w:rsid w:val="00AD7A70"/>
    <w:rsid w:val="00AE0946"/>
    <w:rsid w:val="00AE1F7E"/>
    <w:rsid w:val="00AE53A2"/>
    <w:rsid w:val="00AE5703"/>
    <w:rsid w:val="00AE7139"/>
    <w:rsid w:val="00AF178E"/>
    <w:rsid w:val="00AF315E"/>
    <w:rsid w:val="00B04824"/>
    <w:rsid w:val="00B10B4E"/>
    <w:rsid w:val="00B1136D"/>
    <w:rsid w:val="00B11729"/>
    <w:rsid w:val="00B127D3"/>
    <w:rsid w:val="00B17917"/>
    <w:rsid w:val="00B21D61"/>
    <w:rsid w:val="00B22B89"/>
    <w:rsid w:val="00B25194"/>
    <w:rsid w:val="00B25274"/>
    <w:rsid w:val="00B3143D"/>
    <w:rsid w:val="00B41351"/>
    <w:rsid w:val="00B42C6F"/>
    <w:rsid w:val="00B44292"/>
    <w:rsid w:val="00B454D0"/>
    <w:rsid w:val="00B4562B"/>
    <w:rsid w:val="00B46285"/>
    <w:rsid w:val="00B51107"/>
    <w:rsid w:val="00B51326"/>
    <w:rsid w:val="00B536A2"/>
    <w:rsid w:val="00B54977"/>
    <w:rsid w:val="00B5585D"/>
    <w:rsid w:val="00B55A3F"/>
    <w:rsid w:val="00B61BAC"/>
    <w:rsid w:val="00B6452A"/>
    <w:rsid w:val="00B64C17"/>
    <w:rsid w:val="00B67C52"/>
    <w:rsid w:val="00B719AA"/>
    <w:rsid w:val="00B72DF7"/>
    <w:rsid w:val="00B743EE"/>
    <w:rsid w:val="00B754D2"/>
    <w:rsid w:val="00B7622A"/>
    <w:rsid w:val="00B80444"/>
    <w:rsid w:val="00B84593"/>
    <w:rsid w:val="00B84AC1"/>
    <w:rsid w:val="00B878D6"/>
    <w:rsid w:val="00B91E4F"/>
    <w:rsid w:val="00B951BB"/>
    <w:rsid w:val="00B95653"/>
    <w:rsid w:val="00B97841"/>
    <w:rsid w:val="00B979F9"/>
    <w:rsid w:val="00BA397C"/>
    <w:rsid w:val="00BA39F8"/>
    <w:rsid w:val="00BA7FC0"/>
    <w:rsid w:val="00BB0992"/>
    <w:rsid w:val="00BB1714"/>
    <w:rsid w:val="00BB3761"/>
    <w:rsid w:val="00BB67EC"/>
    <w:rsid w:val="00BC1E45"/>
    <w:rsid w:val="00BC1F4C"/>
    <w:rsid w:val="00BC245F"/>
    <w:rsid w:val="00BC5D63"/>
    <w:rsid w:val="00BC6623"/>
    <w:rsid w:val="00BD09D0"/>
    <w:rsid w:val="00BD1480"/>
    <w:rsid w:val="00BD7BC1"/>
    <w:rsid w:val="00BD7F16"/>
    <w:rsid w:val="00BE2935"/>
    <w:rsid w:val="00BE2DE0"/>
    <w:rsid w:val="00BE79B1"/>
    <w:rsid w:val="00BE7AF8"/>
    <w:rsid w:val="00BF20F8"/>
    <w:rsid w:val="00BF54BB"/>
    <w:rsid w:val="00BF5EBF"/>
    <w:rsid w:val="00BF7DE6"/>
    <w:rsid w:val="00C01EE5"/>
    <w:rsid w:val="00C02357"/>
    <w:rsid w:val="00C102BD"/>
    <w:rsid w:val="00C10BD2"/>
    <w:rsid w:val="00C10DE2"/>
    <w:rsid w:val="00C10DED"/>
    <w:rsid w:val="00C12DB4"/>
    <w:rsid w:val="00C13F7D"/>
    <w:rsid w:val="00C14C5B"/>
    <w:rsid w:val="00C15531"/>
    <w:rsid w:val="00C16167"/>
    <w:rsid w:val="00C168A3"/>
    <w:rsid w:val="00C170C6"/>
    <w:rsid w:val="00C20159"/>
    <w:rsid w:val="00C20D0B"/>
    <w:rsid w:val="00C20F31"/>
    <w:rsid w:val="00C213C4"/>
    <w:rsid w:val="00C2246A"/>
    <w:rsid w:val="00C32EF4"/>
    <w:rsid w:val="00C3382C"/>
    <w:rsid w:val="00C3641C"/>
    <w:rsid w:val="00C429B6"/>
    <w:rsid w:val="00C54DC4"/>
    <w:rsid w:val="00C556EA"/>
    <w:rsid w:val="00C56C3D"/>
    <w:rsid w:val="00C61BF1"/>
    <w:rsid w:val="00C62B9D"/>
    <w:rsid w:val="00C65DD7"/>
    <w:rsid w:val="00C67324"/>
    <w:rsid w:val="00C70AE8"/>
    <w:rsid w:val="00C70B4A"/>
    <w:rsid w:val="00C71873"/>
    <w:rsid w:val="00C71F98"/>
    <w:rsid w:val="00C736BF"/>
    <w:rsid w:val="00C76A4D"/>
    <w:rsid w:val="00C77490"/>
    <w:rsid w:val="00C800F0"/>
    <w:rsid w:val="00C81665"/>
    <w:rsid w:val="00C827C8"/>
    <w:rsid w:val="00C82CF1"/>
    <w:rsid w:val="00C83FF5"/>
    <w:rsid w:val="00C90A6F"/>
    <w:rsid w:val="00C91C1D"/>
    <w:rsid w:val="00C92C6C"/>
    <w:rsid w:val="00C9323D"/>
    <w:rsid w:val="00C94A2B"/>
    <w:rsid w:val="00C97E33"/>
    <w:rsid w:val="00CA2EE6"/>
    <w:rsid w:val="00CA388D"/>
    <w:rsid w:val="00CA52EE"/>
    <w:rsid w:val="00CA5506"/>
    <w:rsid w:val="00CB0CEE"/>
    <w:rsid w:val="00CB1203"/>
    <w:rsid w:val="00CB5C74"/>
    <w:rsid w:val="00CB7AE3"/>
    <w:rsid w:val="00CB7F4C"/>
    <w:rsid w:val="00CD1447"/>
    <w:rsid w:val="00CE5530"/>
    <w:rsid w:val="00CE673B"/>
    <w:rsid w:val="00CE717F"/>
    <w:rsid w:val="00CF0438"/>
    <w:rsid w:val="00CF0494"/>
    <w:rsid w:val="00CF0CBD"/>
    <w:rsid w:val="00CF1C54"/>
    <w:rsid w:val="00CF30AE"/>
    <w:rsid w:val="00CF383A"/>
    <w:rsid w:val="00CF3A78"/>
    <w:rsid w:val="00D03344"/>
    <w:rsid w:val="00D05BF9"/>
    <w:rsid w:val="00D062E5"/>
    <w:rsid w:val="00D120B4"/>
    <w:rsid w:val="00D14C9E"/>
    <w:rsid w:val="00D21840"/>
    <w:rsid w:val="00D25E98"/>
    <w:rsid w:val="00D2731C"/>
    <w:rsid w:val="00D27997"/>
    <w:rsid w:val="00D27EC9"/>
    <w:rsid w:val="00D3387A"/>
    <w:rsid w:val="00D377DD"/>
    <w:rsid w:val="00D41BFC"/>
    <w:rsid w:val="00D433B6"/>
    <w:rsid w:val="00D45658"/>
    <w:rsid w:val="00D4615D"/>
    <w:rsid w:val="00D46514"/>
    <w:rsid w:val="00D50160"/>
    <w:rsid w:val="00D50543"/>
    <w:rsid w:val="00D51CF3"/>
    <w:rsid w:val="00D51EB5"/>
    <w:rsid w:val="00D541EC"/>
    <w:rsid w:val="00D5514B"/>
    <w:rsid w:val="00D558F2"/>
    <w:rsid w:val="00D57FF4"/>
    <w:rsid w:val="00D61097"/>
    <w:rsid w:val="00D65CCC"/>
    <w:rsid w:val="00D701C6"/>
    <w:rsid w:val="00D74DC5"/>
    <w:rsid w:val="00D76AF2"/>
    <w:rsid w:val="00D77766"/>
    <w:rsid w:val="00D80478"/>
    <w:rsid w:val="00D822E0"/>
    <w:rsid w:val="00D830BF"/>
    <w:rsid w:val="00D8542D"/>
    <w:rsid w:val="00D87170"/>
    <w:rsid w:val="00D9026F"/>
    <w:rsid w:val="00D920B8"/>
    <w:rsid w:val="00D92157"/>
    <w:rsid w:val="00D92774"/>
    <w:rsid w:val="00D931D5"/>
    <w:rsid w:val="00D9570A"/>
    <w:rsid w:val="00D9591A"/>
    <w:rsid w:val="00D959F4"/>
    <w:rsid w:val="00D95D5D"/>
    <w:rsid w:val="00D95E0C"/>
    <w:rsid w:val="00D9602D"/>
    <w:rsid w:val="00D97A4A"/>
    <w:rsid w:val="00DA2B1F"/>
    <w:rsid w:val="00DA67B2"/>
    <w:rsid w:val="00DA7296"/>
    <w:rsid w:val="00DA7A7D"/>
    <w:rsid w:val="00DB1088"/>
    <w:rsid w:val="00DB2EE9"/>
    <w:rsid w:val="00DB4106"/>
    <w:rsid w:val="00DB483E"/>
    <w:rsid w:val="00DB4D7C"/>
    <w:rsid w:val="00DB75D7"/>
    <w:rsid w:val="00DB7D2C"/>
    <w:rsid w:val="00DC04AD"/>
    <w:rsid w:val="00DC0796"/>
    <w:rsid w:val="00DC61F7"/>
    <w:rsid w:val="00DC6462"/>
    <w:rsid w:val="00DC7854"/>
    <w:rsid w:val="00DD13F5"/>
    <w:rsid w:val="00DD341C"/>
    <w:rsid w:val="00DD45E2"/>
    <w:rsid w:val="00DD77A7"/>
    <w:rsid w:val="00DE2117"/>
    <w:rsid w:val="00DE2C6C"/>
    <w:rsid w:val="00DE3EFF"/>
    <w:rsid w:val="00DE63DF"/>
    <w:rsid w:val="00DE6F19"/>
    <w:rsid w:val="00DF07D7"/>
    <w:rsid w:val="00DF0D01"/>
    <w:rsid w:val="00DF1421"/>
    <w:rsid w:val="00DF2EC5"/>
    <w:rsid w:val="00DF31FA"/>
    <w:rsid w:val="00DF44B6"/>
    <w:rsid w:val="00DF6D47"/>
    <w:rsid w:val="00DF76D4"/>
    <w:rsid w:val="00DF7C8F"/>
    <w:rsid w:val="00DF7EA0"/>
    <w:rsid w:val="00E02637"/>
    <w:rsid w:val="00E027BB"/>
    <w:rsid w:val="00E05A57"/>
    <w:rsid w:val="00E063D0"/>
    <w:rsid w:val="00E06D79"/>
    <w:rsid w:val="00E12117"/>
    <w:rsid w:val="00E13F8A"/>
    <w:rsid w:val="00E1554F"/>
    <w:rsid w:val="00E17FEE"/>
    <w:rsid w:val="00E209CC"/>
    <w:rsid w:val="00E21732"/>
    <w:rsid w:val="00E223DB"/>
    <w:rsid w:val="00E26123"/>
    <w:rsid w:val="00E27099"/>
    <w:rsid w:val="00E2781E"/>
    <w:rsid w:val="00E30180"/>
    <w:rsid w:val="00E36D1E"/>
    <w:rsid w:val="00E42421"/>
    <w:rsid w:val="00E431F6"/>
    <w:rsid w:val="00E43F22"/>
    <w:rsid w:val="00E44A62"/>
    <w:rsid w:val="00E46810"/>
    <w:rsid w:val="00E544A2"/>
    <w:rsid w:val="00E57A96"/>
    <w:rsid w:val="00E57F6E"/>
    <w:rsid w:val="00E60EC9"/>
    <w:rsid w:val="00E61C24"/>
    <w:rsid w:val="00E622FB"/>
    <w:rsid w:val="00E62B10"/>
    <w:rsid w:val="00E6586D"/>
    <w:rsid w:val="00E65EBF"/>
    <w:rsid w:val="00E66159"/>
    <w:rsid w:val="00E714C5"/>
    <w:rsid w:val="00E734DB"/>
    <w:rsid w:val="00E73B95"/>
    <w:rsid w:val="00E8088E"/>
    <w:rsid w:val="00E80BA2"/>
    <w:rsid w:val="00E81447"/>
    <w:rsid w:val="00E816F4"/>
    <w:rsid w:val="00E84CCF"/>
    <w:rsid w:val="00E85809"/>
    <w:rsid w:val="00E9206D"/>
    <w:rsid w:val="00E9292E"/>
    <w:rsid w:val="00E92A42"/>
    <w:rsid w:val="00E93446"/>
    <w:rsid w:val="00E94DDC"/>
    <w:rsid w:val="00EA2178"/>
    <w:rsid w:val="00EA2787"/>
    <w:rsid w:val="00EA3CCA"/>
    <w:rsid w:val="00EA3CD7"/>
    <w:rsid w:val="00EA5A97"/>
    <w:rsid w:val="00EA66AC"/>
    <w:rsid w:val="00EB1EDB"/>
    <w:rsid w:val="00EB2ACB"/>
    <w:rsid w:val="00EB7EDE"/>
    <w:rsid w:val="00EC065C"/>
    <w:rsid w:val="00EC49E7"/>
    <w:rsid w:val="00ED181A"/>
    <w:rsid w:val="00ED3745"/>
    <w:rsid w:val="00ED4364"/>
    <w:rsid w:val="00ED58CE"/>
    <w:rsid w:val="00EE0268"/>
    <w:rsid w:val="00EE0D9F"/>
    <w:rsid w:val="00EE4131"/>
    <w:rsid w:val="00EE6F1E"/>
    <w:rsid w:val="00EE73C8"/>
    <w:rsid w:val="00EE7C1C"/>
    <w:rsid w:val="00EF650A"/>
    <w:rsid w:val="00F00547"/>
    <w:rsid w:val="00F02C5E"/>
    <w:rsid w:val="00F05AA1"/>
    <w:rsid w:val="00F064B2"/>
    <w:rsid w:val="00F0658E"/>
    <w:rsid w:val="00F10C10"/>
    <w:rsid w:val="00F129A1"/>
    <w:rsid w:val="00F12B75"/>
    <w:rsid w:val="00F14059"/>
    <w:rsid w:val="00F14C56"/>
    <w:rsid w:val="00F24E36"/>
    <w:rsid w:val="00F26FCE"/>
    <w:rsid w:val="00F30CF5"/>
    <w:rsid w:val="00F34307"/>
    <w:rsid w:val="00F358FB"/>
    <w:rsid w:val="00F36536"/>
    <w:rsid w:val="00F36A89"/>
    <w:rsid w:val="00F3745C"/>
    <w:rsid w:val="00F37B28"/>
    <w:rsid w:val="00F42095"/>
    <w:rsid w:val="00F430C1"/>
    <w:rsid w:val="00F46012"/>
    <w:rsid w:val="00F4659B"/>
    <w:rsid w:val="00F5274C"/>
    <w:rsid w:val="00F56094"/>
    <w:rsid w:val="00F64386"/>
    <w:rsid w:val="00F6706D"/>
    <w:rsid w:val="00F67BF2"/>
    <w:rsid w:val="00F70D15"/>
    <w:rsid w:val="00F73330"/>
    <w:rsid w:val="00F81FA4"/>
    <w:rsid w:val="00F82A6F"/>
    <w:rsid w:val="00F83DAF"/>
    <w:rsid w:val="00F85526"/>
    <w:rsid w:val="00F85639"/>
    <w:rsid w:val="00F875BE"/>
    <w:rsid w:val="00F92836"/>
    <w:rsid w:val="00F947EE"/>
    <w:rsid w:val="00F9484D"/>
    <w:rsid w:val="00F94B90"/>
    <w:rsid w:val="00FA098E"/>
    <w:rsid w:val="00FA209D"/>
    <w:rsid w:val="00FA5A63"/>
    <w:rsid w:val="00FA7DB3"/>
    <w:rsid w:val="00FB1EEA"/>
    <w:rsid w:val="00FB555A"/>
    <w:rsid w:val="00FB5C06"/>
    <w:rsid w:val="00FB6059"/>
    <w:rsid w:val="00FB763B"/>
    <w:rsid w:val="00FC59FB"/>
    <w:rsid w:val="00FC6DFE"/>
    <w:rsid w:val="00FC723D"/>
    <w:rsid w:val="00FC7BFA"/>
    <w:rsid w:val="00FD02E5"/>
    <w:rsid w:val="00FD3921"/>
    <w:rsid w:val="00FD5C77"/>
    <w:rsid w:val="00FD63A5"/>
    <w:rsid w:val="00FE17DD"/>
    <w:rsid w:val="00FE2D23"/>
    <w:rsid w:val="00FE35FE"/>
    <w:rsid w:val="00FE40EB"/>
    <w:rsid w:val="00FE4284"/>
    <w:rsid w:val="00FE4AF9"/>
    <w:rsid w:val="00FE724D"/>
    <w:rsid w:val="00FE764A"/>
    <w:rsid w:val="00FF05AE"/>
    <w:rsid w:val="00FF3772"/>
    <w:rsid w:val="00FF3B39"/>
    <w:rsid w:val="00FF4A01"/>
    <w:rsid w:val="00FF7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223"/>
    <w:pPr>
      <w:autoSpaceDN w:val="0"/>
    </w:pPr>
    <w:rPr>
      <w:rFonts w:eastAsia="Calibri"/>
      <w:sz w:val="24"/>
      <w:szCs w:val="24"/>
    </w:rPr>
  </w:style>
  <w:style w:type="paragraph" w:styleId="Nadpis1">
    <w:name w:val="heading 1"/>
    <w:basedOn w:val="Normln"/>
    <w:next w:val="Normln"/>
    <w:link w:val="Nadpis1Char"/>
    <w:qFormat/>
    <w:rsid w:val="00782DDA"/>
    <w:pPr>
      <w:keepNext/>
      <w:spacing w:after="200"/>
      <w:outlineLvl w:val="0"/>
    </w:pPr>
    <w:rPr>
      <w:b/>
      <w:bCs/>
      <w:szCs w:val="22"/>
    </w:rPr>
  </w:style>
  <w:style w:type="paragraph" w:styleId="Nadpis2">
    <w:name w:val="heading 2"/>
    <w:basedOn w:val="Normln"/>
    <w:next w:val="Normln"/>
    <w:link w:val="Nadpis2Char"/>
    <w:qFormat/>
    <w:rsid w:val="00F358FB"/>
    <w:pPr>
      <w:keepNext/>
      <w:outlineLvl w:val="1"/>
    </w:pPr>
    <w:rPr>
      <w:rFonts w:ascii="Arial" w:hAnsi="Arial"/>
      <w:i/>
      <w:iCs/>
    </w:rPr>
  </w:style>
  <w:style w:type="paragraph" w:styleId="Nadpis3">
    <w:name w:val="heading 3"/>
    <w:basedOn w:val="Normln"/>
    <w:next w:val="Normln"/>
    <w:link w:val="Nadpis3Char"/>
    <w:qFormat/>
    <w:rsid w:val="00F358FB"/>
    <w:pPr>
      <w:keepNext/>
      <w:outlineLvl w:val="2"/>
    </w:pPr>
    <w:rPr>
      <w:i/>
      <w:iCs/>
      <w:sz w:val="20"/>
    </w:rPr>
  </w:style>
  <w:style w:type="paragraph" w:styleId="Nadpis4">
    <w:name w:val="heading 4"/>
    <w:basedOn w:val="Normln"/>
    <w:next w:val="Normln"/>
    <w:link w:val="Nadpis4Char"/>
    <w:qFormat/>
    <w:rsid w:val="00F358FB"/>
    <w:pPr>
      <w:keepNext/>
      <w:outlineLvl w:val="3"/>
    </w:pPr>
    <w:rPr>
      <w:u w:val="single"/>
    </w:rPr>
  </w:style>
  <w:style w:type="paragraph" w:styleId="Nadpis5">
    <w:name w:val="heading 5"/>
    <w:basedOn w:val="Normln"/>
    <w:next w:val="Normln"/>
    <w:link w:val="Nadpis5Char"/>
    <w:qFormat/>
    <w:rsid w:val="00F358FB"/>
    <w:pPr>
      <w:keepNext/>
      <w:outlineLvl w:val="4"/>
    </w:pPr>
    <w:rPr>
      <w:i/>
      <w:iCs/>
    </w:rPr>
  </w:style>
  <w:style w:type="paragraph" w:styleId="Nadpis6">
    <w:name w:val="heading 6"/>
    <w:basedOn w:val="Normln"/>
    <w:next w:val="Normln"/>
    <w:link w:val="Nadpis6Char"/>
    <w:qFormat/>
    <w:rsid w:val="00F358FB"/>
    <w:pPr>
      <w:keepNext/>
      <w:outlineLvl w:val="5"/>
    </w:pPr>
    <w:rPr>
      <w:rFonts w:ascii="Arial" w:hAnsi="Arial"/>
      <w:b/>
      <w:color w:val="000000"/>
    </w:rPr>
  </w:style>
  <w:style w:type="paragraph" w:styleId="Nadpis7">
    <w:name w:val="heading 7"/>
    <w:basedOn w:val="Normln"/>
    <w:next w:val="Normln"/>
    <w:link w:val="Nadpis7Char"/>
    <w:qFormat/>
    <w:rsid w:val="00F358FB"/>
    <w:pPr>
      <w:keepNext/>
      <w:autoSpaceDE w:val="0"/>
      <w:adjustRightInd w:val="0"/>
      <w:outlineLvl w:val="6"/>
    </w:pPr>
    <w:rPr>
      <w:rFonts w:ascii="Arial Narrow" w:hAnsi="Arial Narrow"/>
      <w:b/>
      <w:bCs/>
      <w:color w:val="231F20"/>
      <w:szCs w:val="16"/>
    </w:rPr>
  </w:style>
  <w:style w:type="paragraph" w:styleId="Nadpis8">
    <w:name w:val="heading 8"/>
    <w:basedOn w:val="Normln"/>
    <w:next w:val="Normln"/>
    <w:link w:val="Nadpis8Char"/>
    <w:qFormat/>
    <w:rsid w:val="00F358FB"/>
    <w:pPr>
      <w:keepNext/>
      <w:outlineLvl w:val="7"/>
    </w:pPr>
    <w:rPr>
      <w:rFonts w:ascii="Arial" w:hAnsi="Arial"/>
      <w:szCs w:val="20"/>
    </w:rPr>
  </w:style>
  <w:style w:type="paragraph" w:styleId="Nadpis9">
    <w:name w:val="heading 9"/>
    <w:basedOn w:val="Normln"/>
    <w:next w:val="Normln"/>
    <w:link w:val="Nadpis9Char"/>
    <w:qFormat/>
    <w:rsid w:val="00F358FB"/>
    <w:pPr>
      <w:keepNext/>
      <w:autoSpaceDE w:val="0"/>
      <w:adjustRightInd w:val="0"/>
      <w:ind w:left="720"/>
      <w:outlineLvl w:val="8"/>
    </w:pPr>
    <w:rPr>
      <w:rFonts w:ascii="Arial" w:hAnsi="Arial"/>
      <w:sz w:val="20"/>
      <w:szCs w:val="20"/>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82DDA"/>
    <w:rPr>
      <w:rFonts w:eastAsia="Calibri"/>
      <w:b/>
      <w:bCs/>
      <w:sz w:val="24"/>
      <w:szCs w:val="22"/>
    </w:rPr>
  </w:style>
  <w:style w:type="character" w:customStyle="1" w:styleId="Nadpis2Char">
    <w:name w:val="Nadpis 2 Char"/>
    <w:link w:val="Nadpis2"/>
    <w:locked/>
    <w:rsid w:val="00F358FB"/>
    <w:rPr>
      <w:rFonts w:ascii="Arial" w:eastAsia="Calibri" w:hAnsi="Arial"/>
      <w:i/>
      <w:iCs/>
      <w:sz w:val="24"/>
      <w:szCs w:val="24"/>
      <w:lang w:val="cs-CZ" w:eastAsia="cs-CZ" w:bidi="ar-SA"/>
    </w:rPr>
  </w:style>
  <w:style w:type="character" w:customStyle="1" w:styleId="Nadpis3Char">
    <w:name w:val="Nadpis 3 Char"/>
    <w:link w:val="Nadpis3"/>
    <w:locked/>
    <w:rsid w:val="00F358FB"/>
    <w:rPr>
      <w:rFonts w:eastAsia="Calibri"/>
      <w:i/>
      <w:iCs/>
      <w:szCs w:val="24"/>
      <w:lang w:val="cs-CZ" w:eastAsia="cs-CZ" w:bidi="ar-SA"/>
    </w:rPr>
  </w:style>
  <w:style w:type="character" w:customStyle="1" w:styleId="Nadpis4Char">
    <w:name w:val="Nadpis 4 Char"/>
    <w:link w:val="Nadpis4"/>
    <w:locked/>
    <w:rsid w:val="00F358FB"/>
    <w:rPr>
      <w:rFonts w:eastAsia="Calibri"/>
      <w:sz w:val="24"/>
      <w:szCs w:val="24"/>
      <w:u w:val="single"/>
      <w:lang w:val="cs-CZ" w:eastAsia="cs-CZ" w:bidi="ar-SA"/>
    </w:rPr>
  </w:style>
  <w:style w:type="character" w:customStyle="1" w:styleId="Nadpis5Char">
    <w:name w:val="Nadpis 5 Char"/>
    <w:link w:val="Nadpis5"/>
    <w:locked/>
    <w:rsid w:val="00F358FB"/>
    <w:rPr>
      <w:rFonts w:eastAsia="Calibri"/>
      <w:i/>
      <w:iCs/>
      <w:sz w:val="24"/>
      <w:szCs w:val="24"/>
      <w:lang w:val="cs-CZ" w:eastAsia="cs-CZ" w:bidi="ar-SA"/>
    </w:rPr>
  </w:style>
  <w:style w:type="character" w:customStyle="1" w:styleId="Nadpis6Char">
    <w:name w:val="Nadpis 6 Char"/>
    <w:link w:val="Nadpis6"/>
    <w:locked/>
    <w:rsid w:val="00F358FB"/>
    <w:rPr>
      <w:rFonts w:ascii="Arial" w:eastAsia="Calibri" w:hAnsi="Arial"/>
      <w:b/>
      <w:color w:val="000000"/>
      <w:sz w:val="24"/>
      <w:szCs w:val="24"/>
      <w:lang w:val="cs-CZ" w:eastAsia="cs-CZ" w:bidi="ar-SA"/>
    </w:rPr>
  </w:style>
  <w:style w:type="character" w:customStyle="1" w:styleId="Nadpis7Char">
    <w:name w:val="Nadpis 7 Char"/>
    <w:link w:val="Nadpis7"/>
    <w:locked/>
    <w:rsid w:val="00F358FB"/>
    <w:rPr>
      <w:rFonts w:ascii="Arial Narrow" w:eastAsia="Calibri" w:hAnsi="Arial Narrow"/>
      <w:b/>
      <w:bCs/>
      <w:color w:val="231F20"/>
      <w:sz w:val="24"/>
      <w:szCs w:val="16"/>
      <w:lang w:val="cs-CZ" w:eastAsia="cs-CZ" w:bidi="ar-SA"/>
    </w:rPr>
  </w:style>
  <w:style w:type="character" w:customStyle="1" w:styleId="Nadpis8Char">
    <w:name w:val="Nadpis 8 Char"/>
    <w:link w:val="Nadpis8"/>
    <w:locked/>
    <w:rsid w:val="00F358FB"/>
    <w:rPr>
      <w:rFonts w:ascii="Arial" w:eastAsia="Calibri" w:hAnsi="Arial"/>
      <w:sz w:val="24"/>
      <w:lang w:val="cs-CZ" w:eastAsia="cs-CZ" w:bidi="ar-SA"/>
    </w:rPr>
  </w:style>
  <w:style w:type="character" w:customStyle="1" w:styleId="Nadpis9Char">
    <w:name w:val="Nadpis 9 Char"/>
    <w:link w:val="Nadpis9"/>
    <w:locked/>
    <w:rsid w:val="00F358FB"/>
    <w:rPr>
      <w:rFonts w:ascii="Arial" w:eastAsia="Calibri" w:hAnsi="Arial"/>
      <w:u w:val="single"/>
      <w:lang w:val="cs-CZ" w:eastAsia="cs-CZ" w:bidi="ar-SA"/>
    </w:rPr>
  </w:style>
  <w:style w:type="character" w:styleId="Hypertextovodkaz">
    <w:name w:val="Hyperlink"/>
    <w:uiPriority w:val="99"/>
    <w:rsid w:val="00F358FB"/>
    <w:rPr>
      <w:color w:val="0000FF"/>
      <w:u w:val="single"/>
    </w:rPr>
  </w:style>
  <w:style w:type="character" w:styleId="Zvraznn">
    <w:name w:val="Emphasis"/>
    <w:uiPriority w:val="20"/>
    <w:qFormat/>
    <w:rsid w:val="00F358FB"/>
    <w:rPr>
      <w:i/>
      <w:iCs w:val="0"/>
    </w:rPr>
  </w:style>
  <w:style w:type="character" w:styleId="Siln">
    <w:name w:val="Strong"/>
    <w:qFormat/>
    <w:rsid w:val="00F358FB"/>
    <w:rPr>
      <w:b/>
      <w:bCs w:val="0"/>
    </w:rPr>
  </w:style>
  <w:style w:type="paragraph" w:styleId="Normlnweb">
    <w:name w:val="Normal (Web)"/>
    <w:basedOn w:val="Normln"/>
    <w:uiPriority w:val="99"/>
    <w:qFormat/>
    <w:rsid w:val="00F358FB"/>
    <w:pPr>
      <w:overflowPunct w:val="0"/>
      <w:autoSpaceDE w:val="0"/>
      <w:adjustRightInd w:val="0"/>
    </w:pPr>
    <w:rPr>
      <w:szCs w:val="20"/>
    </w:rPr>
  </w:style>
  <w:style w:type="character" w:customStyle="1" w:styleId="TextpoznpodarouChar">
    <w:name w:val="Text pozn. pod čarou Char"/>
    <w:link w:val="Textpoznpodarou"/>
    <w:semiHidden/>
    <w:locked/>
    <w:rsid w:val="00F358FB"/>
    <w:rPr>
      <w:rFonts w:ascii="Calibri" w:eastAsia="Calibri" w:hAnsi="Calibri"/>
      <w:lang w:val="cs-CZ" w:eastAsia="cs-CZ" w:bidi="ar-SA"/>
    </w:rPr>
  </w:style>
  <w:style w:type="paragraph" w:styleId="Textpoznpodarou">
    <w:name w:val="footnote text"/>
    <w:basedOn w:val="Normln"/>
    <w:link w:val="TextpoznpodarouChar"/>
    <w:semiHidden/>
    <w:rsid w:val="00F358FB"/>
    <w:rPr>
      <w:rFonts w:ascii="Calibri" w:hAnsi="Calibri"/>
      <w:sz w:val="20"/>
      <w:szCs w:val="20"/>
    </w:rPr>
  </w:style>
  <w:style w:type="character" w:customStyle="1" w:styleId="TextkomenteChar">
    <w:name w:val="Text komentáře Char"/>
    <w:link w:val="Textkomente"/>
    <w:semiHidden/>
    <w:locked/>
    <w:rsid w:val="00F358FB"/>
    <w:rPr>
      <w:rFonts w:ascii="Calibri" w:eastAsia="Calibri" w:hAnsi="Calibri"/>
      <w:lang w:val="cs-CZ" w:eastAsia="cs-CZ" w:bidi="ar-SA"/>
    </w:rPr>
  </w:style>
  <w:style w:type="paragraph" w:styleId="Textkomente">
    <w:name w:val="annotation text"/>
    <w:basedOn w:val="Normln"/>
    <w:link w:val="TextkomenteChar"/>
    <w:semiHidden/>
    <w:rsid w:val="00F358FB"/>
    <w:rPr>
      <w:rFonts w:ascii="Calibri" w:hAnsi="Calibri"/>
      <w:sz w:val="20"/>
      <w:szCs w:val="20"/>
    </w:rPr>
  </w:style>
  <w:style w:type="character" w:customStyle="1" w:styleId="ZhlavChar">
    <w:name w:val="Záhlaví Char"/>
    <w:link w:val="Zhlav"/>
    <w:locked/>
    <w:rsid w:val="00F358FB"/>
    <w:rPr>
      <w:rFonts w:ascii="Calibri" w:eastAsia="Calibri" w:hAnsi="Calibri"/>
      <w:sz w:val="24"/>
      <w:szCs w:val="24"/>
      <w:lang w:val="cs-CZ" w:eastAsia="cs-CZ" w:bidi="ar-SA"/>
    </w:rPr>
  </w:style>
  <w:style w:type="paragraph" w:styleId="Zhlav">
    <w:name w:val="header"/>
    <w:basedOn w:val="Normln"/>
    <w:link w:val="ZhlavChar"/>
    <w:rsid w:val="00F358FB"/>
    <w:pPr>
      <w:tabs>
        <w:tab w:val="center" w:pos="4536"/>
        <w:tab w:val="right" w:pos="9072"/>
      </w:tabs>
    </w:pPr>
    <w:rPr>
      <w:rFonts w:ascii="Calibri" w:hAnsi="Calibri"/>
    </w:rPr>
  </w:style>
  <w:style w:type="character" w:customStyle="1" w:styleId="ZpatChar">
    <w:name w:val="Zápatí Char"/>
    <w:link w:val="Zpat"/>
    <w:uiPriority w:val="99"/>
    <w:locked/>
    <w:rsid w:val="00F358FB"/>
    <w:rPr>
      <w:rFonts w:ascii="Calibri" w:eastAsia="Calibri" w:hAnsi="Calibri"/>
      <w:sz w:val="24"/>
      <w:szCs w:val="24"/>
      <w:lang w:val="cs-CZ" w:eastAsia="cs-CZ" w:bidi="ar-SA"/>
    </w:rPr>
  </w:style>
  <w:style w:type="paragraph" w:styleId="Zpat">
    <w:name w:val="footer"/>
    <w:basedOn w:val="Normln"/>
    <w:link w:val="ZpatChar"/>
    <w:uiPriority w:val="99"/>
    <w:rsid w:val="00F358FB"/>
    <w:pPr>
      <w:tabs>
        <w:tab w:val="center" w:pos="4536"/>
        <w:tab w:val="right" w:pos="9072"/>
      </w:tabs>
    </w:pPr>
    <w:rPr>
      <w:rFonts w:ascii="Calibri" w:hAnsi="Calibri"/>
    </w:rPr>
  </w:style>
  <w:style w:type="character" w:customStyle="1" w:styleId="NzevChar">
    <w:name w:val="Název Char"/>
    <w:link w:val="Nzev"/>
    <w:locked/>
    <w:rsid w:val="00F358FB"/>
    <w:rPr>
      <w:rFonts w:ascii="Calibri" w:eastAsia="Calibri" w:hAnsi="Calibri"/>
      <w:b/>
      <w:bCs/>
      <w:sz w:val="24"/>
      <w:szCs w:val="24"/>
      <w:lang w:val="cs-CZ" w:eastAsia="cs-CZ" w:bidi="ar-SA"/>
    </w:rPr>
  </w:style>
  <w:style w:type="paragraph" w:styleId="Nzev">
    <w:name w:val="Title"/>
    <w:basedOn w:val="Normln"/>
    <w:link w:val="NzevChar"/>
    <w:qFormat/>
    <w:rsid w:val="00F358FB"/>
    <w:pPr>
      <w:jc w:val="center"/>
    </w:pPr>
    <w:rPr>
      <w:rFonts w:ascii="Calibri" w:hAnsi="Calibri"/>
      <w:b/>
      <w:bCs/>
    </w:rPr>
  </w:style>
  <w:style w:type="character" w:customStyle="1" w:styleId="ZkladntextChar">
    <w:name w:val="Základní text Char"/>
    <w:link w:val="Zkladntext"/>
    <w:semiHidden/>
    <w:locked/>
    <w:rsid w:val="00F358FB"/>
    <w:rPr>
      <w:rFonts w:ascii="Arial Narrow" w:eastAsia="Calibri" w:hAnsi="Arial Narrow"/>
      <w:b/>
      <w:sz w:val="24"/>
      <w:lang w:val="cs-CZ" w:eastAsia="cs-CZ" w:bidi="ar-SA"/>
    </w:rPr>
  </w:style>
  <w:style w:type="paragraph" w:styleId="Zkladntext">
    <w:name w:val="Body Text"/>
    <w:basedOn w:val="Normln"/>
    <w:link w:val="ZkladntextChar"/>
    <w:semiHidden/>
    <w:rsid w:val="00F358FB"/>
    <w:rPr>
      <w:rFonts w:ascii="Arial Narrow" w:hAnsi="Arial Narrow"/>
      <w:b/>
      <w:szCs w:val="20"/>
    </w:rPr>
  </w:style>
  <w:style w:type="character" w:customStyle="1" w:styleId="ZkladntextodsazenChar">
    <w:name w:val="Základní text odsazený Char"/>
    <w:link w:val="Zkladntextodsazen"/>
    <w:semiHidden/>
    <w:locked/>
    <w:rsid w:val="00F358FB"/>
    <w:rPr>
      <w:rFonts w:ascii="Calibri" w:eastAsia="Calibri" w:hAnsi="Calibri"/>
      <w:sz w:val="24"/>
      <w:szCs w:val="24"/>
      <w:lang w:val="cs-CZ" w:eastAsia="cs-CZ" w:bidi="ar-SA"/>
    </w:rPr>
  </w:style>
  <w:style w:type="paragraph" w:styleId="Zkladntextodsazen">
    <w:name w:val="Body Text Indent"/>
    <w:basedOn w:val="Normln"/>
    <w:link w:val="ZkladntextodsazenChar"/>
    <w:semiHidden/>
    <w:rsid w:val="00F358FB"/>
    <w:pPr>
      <w:ind w:left="705" w:hanging="705"/>
    </w:pPr>
    <w:rPr>
      <w:rFonts w:ascii="Calibri" w:hAnsi="Calibri"/>
    </w:rPr>
  </w:style>
  <w:style w:type="character" w:customStyle="1" w:styleId="Zkladntext2Char">
    <w:name w:val="Základní text 2 Char"/>
    <w:link w:val="Zkladntext2"/>
    <w:semiHidden/>
    <w:locked/>
    <w:rsid w:val="00F358FB"/>
    <w:rPr>
      <w:rFonts w:ascii="Arial" w:eastAsia="Calibri" w:hAnsi="Arial" w:cs="Arial"/>
      <w:bCs/>
      <w:sz w:val="24"/>
      <w:szCs w:val="24"/>
      <w:lang w:val="cs-CZ" w:eastAsia="cs-CZ" w:bidi="ar-SA"/>
    </w:rPr>
  </w:style>
  <w:style w:type="paragraph" w:styleId="Zkladntext2">
    <w:name w:val="Body Text 2"/>
    <w:basedOn w:val="Normln"/>
    <w:link w:val="Zkladntext2Char"/>
    <w:semiHidden/>
    <w:rsid w:val="00F358FB"/>
    <w:pPr>
      <w:tabs>
        <w:tab w:val="left" w:pos="0"/>
        <w:tab w:val="left" w:pos="8640"/>
        <w:tab w:val="left" w:pos="10260"/>
      </w:tabs>
      <w:ind w:right="3266"/>
    </w:pPr>
    <w:rPr>
      <w:rFonts w:ascii="Arial" w:hAnsi="Arial" w:cs="Arial"/>
      <w:bCs/>
    </w:rPr>
  </w:style>
  <w:style w:type="character" w:customStyle="1" w:styleId="Zkladntext3Char">
    <w:name w:val="Základní text 3 Char"/>
    <w:link w:val="Zkladntext3"/>
    <w:semiHidden/>
    <w:locked/>
    <w:rsid w:val="00F358FB"/>
    <w:rPr>
      <w:rFonts w:ascii="Arial Narrow" w:eastAsia="Calibri" w:hAnsi="Arial Narrow"/>
      <w:sz w:val="24"/>
      <w:szCs w:val="24"/>
      <w:lang w:val="cs-CZ" w:eastAsia="cs-CZ" w:bidi="ar-SA"/>
    </w:rPr>
  </w:style>
  <w:style w:type="paragraph" w:styleId="Zkladntext3">
    <w:name w:val="Body Text 3"/>
    <w:basedOn w:val="Normln"/>
    <w:link w:val="Zkladntext3Char"/>
    <w:semiHidden/>
    <w:rsid w:val="00F358FB"/>
    <w:pPr>
      <w:ind w:right="-69"/>
    </w:pPr>
    <w:rPr>
      <w:rFonts w:ascii="Arial Narrow" w:hAnsi="Arial Narrow"/>
    </w:rPr>
  </w:style>
  <w:style w:type="character" w:customStyle="1" w:styleId="Zkladntextodsazen2Char">
    <w:name w:val="Základní text odsazený 2 Char"/>
    <w:link w:val="Zkladntextodsazen2"/>
    <w:semiHidden/>
    <w:locked/>
    <w:rsid w:val="00F358FB"/>
    <w:rPr>
      <w:rFonts w:ascii="Calibri" w:eastAsia="Calibri" w:hAnsi="Calibri"/>
      <w:sz w:val="24"/>
      <w:szCs w:val="24"/>
      <w:lang w:val="cs-CZ" w:eastAsia="cs-CZ" w:bidi="ar-SA"/>
    </w:rPr>
  </w:style>
  <w:style w:type="paragraph" w:styleId="Zkladntextodsazen2">
    <w:name w:val="Body Text Indent 2"/>
    <w:basedOn w:val="Normln"/>
    <w:link w:val="Zkladntextodsazen2Char"/>
    <w:semiHidden/>
    <w:rsid w:val="00F358FB"/>
    <w:pPr>
      <w:widowControl w:val="0"/>
      <w:tabs>
        <w:tab w:val="left" w:pos="1800"/>
      </w:tabs>
      <w:autoSpaceDE w:val="0"/>
      <w:adjustRightInd w:val="0"/>
      <w:ind w:left="1800" w:hanging="1800"/>
    </w:pPr>
    <w:rPr>
      <w:rFonts w:ascii="Calibri" w:hAnsi="Calibri"/>
    </w:rPr>
  </w:style>
  <w:style w:type="character" w:customStyle="1" w:styleId="Zkladntextodsazen3Char">
    <w:name w:val="Základní text odsazený 3 Char"/>
    <w:link w:val="Zkladntextodsazen3"/>
    <w:semiHidden/>
    <w:locked/>
    <w:rsid w:val="00F358FB"/>
    <w:rPr>
      <w:rFonts w:ascii="Arial Narrow" w:eastAsia="Calibri" w:hAnsi="Arial Narrow"/>
      <w:sz w:val="24"/>
      <w:szCs w:val="24"/>
      <w:lang w:val="cs-CZ" w:eastAsia="cs-CZ" w:bidi="ar-SA"/>
    </w:rPr>
  </w:style>
  <w:style w:type="paragraph" w:styleId="Zkladntextodsazen3">
    <w:name w:val="Body Text Indent 3"/>
    <w:basedOn w:val="Normln"/>
    <w:link w:val="Zkladntextodsazen3Char"/>
    <w:semiHidden/>
    <w:rsid w:val="00F358FB"/>
    <w:pPr>
      <w:tabs>
        <w:tab w:val="left" w:pos="8280"/>
      </w:tabs>
      <w:autoSpaceDE w:val="0"/>
      <w:adjustRightInd w:val="0"/>
      <w:ind w:right="111" w:firstLine="540"/>
    </w:pPr>
    <w:rPr>
      <w:rFonts w:ascii="Arial Narrow" w:hAnsi="Arial Narrow"/>
    </w:rPr>
  </w:style>
  <w:style w:type="character" w:customStyle="1" w:styleId="RozloendokumentuChar">
    <w:name w:val="Rozložení dokumentu Char"/>
    <w:link w:val="Rozloendokumentu"/>
    <w:semiHidden/>
    <w:locked/>
    <w:rsid w:val="00F358FB"/>
    <w:rPr>
      <w:rFonts w:ascii="Tahoma" w:eastAsia="Calibri" w:hAnsi="Tahoma" w:cs="Tahoma"/>
      <w:sz w:val="16"/>
      <w:szCs w:val="16"/>
      <w:lang w:val="cs-CZ" w:eastAsia="cs-CZ" w:bidi="ar-SA"/>
    </w:rPr>
  </w:style>
  <w:style w:type="paragraph" w:styleId="Rozloendokumentu">
    <w:name w:val="Document Map"/>
    <w:basedOn w:val="Normln"/>
    <w:link w:val="RozloendokumentuChar"/>
    <w:semiHidden/>
    <w:rsid w:val="00F358FB"/>
    <w:rPr>
      <w:rFonts w:ascii="Tahoma" w:hAnsi="Tahoma" w:cs="Tahoma"/>
      <w:sz w:val="16"/>
      <w:szCs w:val="16"/>
    </w:rPr>
  </w:style>
  <w:style w:type="character" w:customStyle="1" w:styleId="ProsttextChar">
    <w:name w:val="Prostý text Char"/>
    <w:link w:val="Prosttext"/>
    <w:uiPriority w:val="99"/>
    <w:locked/>
    <w:rsid w:val="00F358FB"/>
    <w:rPr>
      <w:rFonts w:ascii="Courier" w:hAnsi="Courier"/>
      <w:szCs w:val="24"/>
      <w:lang w:val="cs-CZ" w:eastAsia="cs-CZ" w:bidi="ar-SA"/>
    </w:rPr>
  </w:style>
  <w:style w:type="paragraph" w:styleId="Prosttext">
    <w:name w:val="Plain Text"/>
    <w:basedOn w:val="Normln"/>
    <w:link w:val="ProsttextChar"/>
    <w:uiPriority w:val="99"/>
    <w:rsid w:val="00F358FB"/>
    <w:rPr>
      <w:rFonts w:ascii="Courier" w:eastAsia="Times New Roman" w:hAnsi="Courier"/>
      <w:sz w:val="20"/>
    </w:rPr>
  </w:style>
  <w:style w:type="character" w:customStyle="1" w:styleId="PedmtkomenteChar">
    <w:name w:val="Předmět komentáře Char"/>
    <w:link w:val="Pedmtkomente"/>
    <w:semiHidden/>
    <w:locked/>
    <w:rsid w:val="00F358FB"/>
    <w:rPr>
      <w:rFonts w:ascii="Calibri" w:eastAsia="Calibri" w:hAnsi="Calibri"/>
      <w:b/>
      <w:bCs/>
      <w:lang w:val="cs-CZ" w:eastAsia="cs-CZ" w:bidi="ar-SA"/>
    </w:rPr>
  </w:style>
  <w:style w:type="paragraph" w:styleId="Pedmtkomente">
    <w:name w:val="annotation subject"/>
    <w:basedOn w:val="Textkomente"/>
    <w:next w:val="Textkomente"/>
    <w:link w:val="PedmtkomenteChar"/>
    <w:semiHidden/>
    <w:rsid w:val="00F358FB"/>
    <w:rPr>
      <w:b/>
      <w:bCs/>
    </w:rPr>
  </w:style>
  <w:style w:type="character" w:customStyle="1" w:styleId="TextbublinyChar">
    <w:name w:val="Text bubliny Char"/>
    <w:link w:val="Textbubliny"/>
    <w:semiHidden/>
    <w:locked/>
    <w:rsid w:val="00F358FB"/>
    <w:rPr>
      <w:rFonts w:ascii="Tahoma" w:eastAsia="Calibri" w:hAnsi="Tahoma" w:cs="Tahoma"/>
      <w:sz w:val="16"/>
      <w:szCs w:val="16"/>
      <w:lang w:val="cs-CZ" w:eastAsia="cs-CZ" w:bidi="ar-SA"/>
    </w:rPr>
  </w:style>
  <w:style w:type="paragraph" w:styleId="Textbubliny">
    <w:name w:val="Balloon Text"/>
    <w:basedOn w:val="Normln"/>
    <w:link w:val="TextbublinyChar"/>
    <w:semiHidden/>
    <w:rsid w:val="00F358FB"/>
    <w:rPr>
      <w:rFonts w:ascii="Tahoma" w:hAnsi="Tahoma" w:cs="Tahoma"/>
      <w:sz w:val="16"/>
      <w:szCs w:val="16"/>
    </w:rPr>
  </w:style>
  <w:style w:type="paragraph" w:customStyle="1" w:styleId="Default">
    <w:name w:val="Default"/>
    <w:rsid w:val="00F358FB"/>
    <w:pPr>
      <w:autoSpaceDE w:val="0"/>
      <w:autoSpaceDN w:val="0"/>
      <w:adjustRightInd w:val="0"/>
    </w:pPr>
    <w:rPr>
      <w:rFonts w:ascii="Untitled" w:eastAsia="Calibri" w:hAnsi="Untitled"/>
      <w:color w:val="000000"/>
      <w:sz w:val="24"/>
    </w:rPr>
  </w:style>
  <w:style w:type="paragraph" w:customStyle="1" w:styleId="een">
    <w:name w:val="Řešení"/>
    <w:aliases w:val="realizace atd..."/>
    <w:basedOn w:val="Normln"/>
    <w:autoRedefine/>
    <w:rsid w:val="00F358FB"/>
    <w:pPr>
      <w:spacing w:line="320" w:lineRule="atLeast"/>
    </w:pPr>
    <w:rPr>
      <w:rFonts w:ascii="Arial Narrow" w:eastAsia="Times New Roman" w:hAnsi="Arial Narrow"/>
      <w:spacing w:val="40"/>
      <w:sz w:val="18"/>
      <w:szCs w:val="20"/>
    </w:rPr>
  </w:style>
  <w:style w:type="paragraph" w:customStyle="1" w:styleId="Noparagraphstyle">
    <w:name w:val="[No paragraph style]"/>
    <w:rsid w:val="00F358FB"/>
    <w:pPr>
      <w:widowControl w:val="0"/>
      <w:autoSpaceDE w:val="0"/>
      <w:autoSpaceDN w:val="0"/>
      <w:adjustRightInd w:val="0"/>
      <w:spacing w:line="288" w:lineRule="auto"/>
    </w:pPr>
    <w:rPr>
      <w:rFonts w:ascii="Times-Roman" w:eastAsia="Calibri" w:hAnsi="Times-Roman"/>
      <w:color w:val="000000"/>
      <w:sz w:val="24"/>
    </w:rPr>
  </w:style>
  <w:style w:type="paragraph" w:customStyle="1" w:styleId="Pa1">
    <w:name w:val="Pa1"/>
    <w:basedOn w:val="Normln"/>
    <w:next w:val="Normln"/>
    <w:rsid w:val="00F358FB"/>
    <w:pPr>
      <w:autoSpaceDE w:val="0"/>
      <w:adjustRightInd w:val="0"/>
      <w:spacing w:line="241" w:lineRule="atLeast"/>
    </w:pPr>
    <w:rPr>
      <w:rFonts w:ascii="Mercury CE" w:hAnsi="Mercury CE"/>
      <w:sz w:val="20"/>
    </w:rPr>
  </w:style>
  <w:style w:type="paragraph" w:customStyle="1" w:styleId="SubHeadline">
    <w:name w:val="SubHeadline"/>
    <w:basedOn w:val="Normln"/>
    <w:rsid w:val="00F358FB"/>
    <w:pPr>
      <w:spacing w:after="810" w:line="540" w:lineRule="atLeast"/>
    </w:pPr>
    <w:rPr>
      <w:rFonts w:ascii="Arial" w:hAnsi="Arial"/>
      <w:sz w:val="44"/>
      <w:szCs w:val="20"/>
      <w:lang w:val="de-DE" w:eastAsia="de-DE"/>
    </w:rPr>
  </w:style>
  <w:style w:type="paragraph" w:customStyle="1" w:styleId="autor">
    <w:name w:val="autor"/>
    <w:basedOn w:val="Normln"/>
    <w:rsid w:val="00F358FB"/>
    <w:pPr>
      <w:spacing w:before="100" w:beforeAutospacing="1" w:after="100" w:afterAutospacing="1"/>
    </w:pPr>
    <w:rPr>
      <w:rFonts w:ascii="Arial Unicode MS" w:eastAsia="Times New Roman" w:hAnsi="Arial Unicode MS" w:cs="Arial Unicode MS"/>
    </w:rPr>
  </w:style>
  <w:style w:type="paragraph" w:customStyle="1" w:styleId="perex">
    <w:name w:val="perex"/>
    <w:basedOn w:val="Normln"/>
    <w:rsid w:val="00F358FB"/>
    <w:pPr>
      <w:spacing w:before="100" w:beforeAutospacing="1" w:after="100" w:afterAutospacing="1"/>
    </w:pPr>
    <w:rPr>
      <w:rFonts w:ascii="Arial Unicode MS" w:eastAsia="Times New Roman" w:hAnsi="Arial Unicode MS" w:cs="Arial Unicode MS"/>
    </w:rPr>
  </w:style>
  <w:style w:type="paragraph" w:customStyle="1" w:styleId="Normln1">
    <w:name w:val="Normální+1"/>
    <w:basedOn w:val="Normln"/>
    <w:next w:val="Normln"/>
    <w:rsid w:val="00F358FB"/>
    <w:pPr>
      <w:autoSpaceDE w:val="0"/>
      <w:adjustRightInd w:val="0"/>
    </w:pPr>
    <w:rPr>
      <w:rFonts w:ascii="Arial Narrow" w:hAnsi="Arial Narrow"/>
      <w:sz w:val="20"/>
    </w:rPr>
  </w:style>
  <w:style w:type="paragraph" w:customStyle="1" w:styleId="msolistparagraph0">
    <w:name w:val="msolistparagraph"/>
    <w:basedOn w:val="Normln"/>
    <w:rsid w:val="00F358FB"/>
    <w:pPr>
      <w:ind w:left="720"/>
    </w:pPr>
    <w:rPr>
      <w:rFonts w:eastAsia="Times New Roman"/>
    </w:rPr>
  </w:style>
  <w:style w:type="paragraph" w:customStyle="1" w:styleId="Styl1">
    <w:name w:val="Styl1"/>
    <w:basedOn w:val="Normln"/>
    <w:rsid w:val="00F358FB"/>
    <w:rPr>
      <w:rFonts w:eastAsia="Times New Roman"/>
      <w:b/>
      <w:szCs w:val="22"/>
      <w:lang w:eastAsia="en-US"/>
    </w:rPr>
  </w:style>
  <w:style w:type="paragraph" w:customStyle="1" w:styleId="xmsonormal">
    <w:name w:val="x_msonormal"/>
    <w:basedOn w:val="Normln"/>
    <w:qFormat/>
    <w:rsid w:val="00F358FB"/>
    <w:pPr>
      <w:spacing w:before="100" w:beforeAutospacing="1" w:after="100" w:afterAutospacing="1"/>
    </w:pPr>
  </w:style>
  <w:style w:type="paragraph" w:customStyle="1" w:styleId="Styl">
    <w:name w:val="Styl"/>
    <w:basedOn w:val="Normln"/>
    <w:next w:val="Normlnweb"/>
    <w:rsid w:val="00F358FB"/>
    <w:pPr>
      <w:spacing w:before="100" w:beforeAutospacing="1" w:after="100" w:afterAutospacing="1"/>
    </w:pPr>
    <w:rPr>
      <w:rFonts w:ascii="Arial Unicode MS" w:eastAsia="Times New Roman" w:hAnsi="Arial Unicode MS" w:cs="Arial Unicode MS"/>
    </w:rPr>
  </w:style>
  <w:style w:type="paragraph" w:customStyle="1" w:styleId="xl65">
    <w:name w:val="xl65"/>
    <w:basedOn w:val="Normln"/>
    <w:rsid w:val="00F358FB"/>
    <w:pPr>
      <w:spacing w:before="100" w:beforeAutospacing="1" w:after="100" w:afterAutospacing="1"/>
    </w:pPr>
    <w:rPr>
      <w:rFonts w:ascii="Arial" w:hAnsi="Arial"/>
      <w:b/>
      <w:bCs/>
    </w:rPr>
  </w:style>
  <w:style w:type="paragraph" w:customStyle="1" w:styleId="xl66">
    <w:name w:val="xl66"/>
    <w:basedOn w:val="Normln"/>
    <w:rsid w:val="00F358FB"/>
    <w:pPr>
      <w:spacing w:before="100" w:beforeAutospacing="1" w:after="100" w:afterAutospacing="1"/>
    </w:pPr>
    <w:rPr>
      <w:rFonts w:ascii="Arial" w:hAnsi="Arial"/>
    </w:rPr>
  </w:style>
  <w:style w:type="paragraph" w:customStyle="1" w:styleId="xl68">
    <w:name w:val="xl68"/>
    <w:basedOn w:val="Normln"/>
    <w:rsid w:val="00F358FB"/>
    <w:pPr>
      <w:spacing w:before="100" w:beforeAutospacing="1" w:after="100" w:afterAutospacing="1"/>
      <w:jc w:val="right"/>
    </w:pPr>
    <w:rPr>
      <w:rFonts w:ascii="Arial" w:hAnsi="Arial"/>
      <w:b/>
      <w:bCs/>
    </w:rPr>
  </w:style>
  <w:style w:type="paragraph" w:customStyle="1" w:styleId="xl69">
    <w:name w:val="xl69"/>
    <w:basedOn w:val="Normln"/>
    <w:rsid w:val="00F358FB"/>
    <w:pPr>
      <w:shd w:val="clear" w:color="auto" w:fill="FFFF99"/>
      <w:spacing w:before="100" w:beforeAutospacing="1" w:after="100" w:afterAutospacing="1"/>
    </w:pPr>
    <w:rPr>
      <w:rFonts w:ascii="Arial" w:hAnsi="Arial"/>
      <w:b/>
      <w:bCs/>
    </w:rPr>
  </w:style>
  <w:style w:type="paragraph" w:customStyle="1" w:styleId="xl70">
    <w:name w:val="xl70"/>
    <w:basedOn w:val="Normln"/>
    <w:rsid w:val="00F358FB"/>
    <w:pPr>
      <w:spacing w:before="100" w:beforeAutospacing="1" w:after="100" w:afterAutospacing="1"/>
    </w:pPr>
  </w:style>
  <w:style w:type="paragraph" w:customStyle="1" w:styleId="xl71">
    <w:name w:val="xl71"/>
    <w:basedOn w:val="Normln"/>
    <w:rsid w:val="00F358FB"/>
    <w:pPr>
      <w:spacing w:before="100" w:beforeAutospacing="1" w:after="100" w:afterAutospacing="1"/>
    </w:pPr>
    <w:rPr>
      <w:rFonts w:ascii="Arial" w:hAnsi="Arial"/>
      <w:b/>
      <w:bCs/>
      <w:color w:val="339966"/>
    </w:rPr>
  </w:style>
  <w:style w:type="paragraph" w:customStyle="1" w:styleId="xl72">
    <w:name w:val="xl72"/>
    <w:basedOn w:val="Normln"/>
    <w:rsid w:val="00F358FB"/>
    <w:pPr>
      <w:spacing w:before="100" w:beforeAutospacing="1" w:after="100" w:afterAutospacing="1"/>
    </w:pPr>
    <w:rPr>
      <w:rFonts w:ascii="Arial" w:hAnsi="Arial"/>
      <w:b/>
      <w:bCs/>
      <w:color w:val="008000"/>
    </w:rPr>
  </w:style>
  <w:style w:type="paragraph" w:customStyle="1" w:styleId="xl73">
    <w:name w:val="xl73"/>
    <w:basedOn w:val="Normln"/>
    <w:rsid w:val="00F358FB"/>
    <w:pPr>
      <w:spacing w:before="100" w:beforeAutospacing="1" w:after="100" w:afterAutospacing="1"/>
      <w:jc w:val="right"/>
    </w:pPr>
    <w:rPr>
      <w:rFonts w:ascii="Arial" w:hAnsi="Arial"/>
      <w:b/>
      <w:bCs/>
      <w:color w:val="008000"/>
    </w:rPr>
  </w:style>
  <w:style w:type="paragraph" w:customStyle="1" w:styleId="xl74">
    <w:name w:val="xl74"/>
    <w:basedOn w:val="Normln"/>
    <w:rsid w:val="00F358FB"/>
    <w:pPr>
      <w:shd w:val="clear" w:color="auto" w:fill="CCFFCC"/>
      <w:spacing w:before="100" w:beforeAutospacing="1" w:after="100" w:afterAutospacing="1"/>
    </w:pPr>
    <w:rPr>
      <w:rFonts w:ascii="Arial" w:hAnsi="Arial"/>
      <w:b/>
      <w:bCs/>
    </w:rPr>
  </w:style>
  <w:style w:type="paragraph" w:customStyle="1" w:styleId="xl75">
    <w:name w:val="xl75"/>
    <w:basedOn w:val="Normln"/>
    <w:rsid w:val="00F358FB"/>
    <w:pPr>
      <w:spacing w:before="100" w:beforeAutospacing="1" w:after="100" w:afterAutospacing="1"/>
    </w:pPr>
    <w:rPr>
      <w:rFonts w:ascii="Arial" w:hAnsi="Arial"/>
      <w:b/>
      <w:bCs/>
      <w:color w:val="FF0000"/>
    </w:rPr>
  </w:style>
  <w:style w:type="paragraph" w:customStyle="1" w:styleId="xl76">
    <w:name w:val="xl76"/>
    <w:basedOn w:val="Normln"/>
    <w:rsid w:val="00F358FB"/>
    <w:pPr>
      <w:shd w:val="clear" w:color="auto" w:fill="FF99CC"/>
      <w:spacing w:before="100" w:beforeAutospacing="1" w:after="100" w:afterAutospacing="1"/>
    </w:pPr>
    <w:rPr>
      <w:rFonts w:ascii="Arial" w:hAnsi="Arial"/>
      <w:b/>
      <w:bCs/>
    </w:rPr>
  </w:style>
  <w:style w:type="paragraph" w:customStyle="1" w:styleId="xl77">
    <w:name w:val="xl77"/>
    <w:basedOn w:val="Normln"/>
    <w:rsid w:val="00F358FB"/>
    <w:pPr>
      <w:spacing w:before="100" w:beforeAutospacing="1" w:after="100" w:afterAutospacing="1"/>
    </w:pPr>
    <w:rPr>
      <w:rFonts w:ascii="Arial" w:hAnsi="Arial"/>
      <w:b/>
      <w:bCs/>
      <w:color w:val="0000FF"/>
    </w:rPr>
  </w:style>
  <w:style w:type="paragraph" w:customStyle="1" w:styleId="xl78">
    <w:name w:val="xl78"/>
    <w:basedOn w:val="Normln"/>
    <w:rsid w:val="00F358FB"/>
    <w:pPr>
      <w:shd w:val="clear" w:color="auto" w:fill="CCFFFF"/>
      <w:spacing w:before="100" w:beforeAutospacing="1" w:after="100" w:afterAutospacing="1"/>
    </w:pPr>
    <w:rPr>
      <w:rFonts w:ascii="Arial" w:hAnsi="Arial"/>
      <w:b/>
      <w:bCs/>
    </w:rPr>
  </w:style>
  <w:style w:type="paragraph" w:customStyle="1" w:styleId="xl79">
    <w:name w:val="xl79"/>
    <w:basedOn w:val="Normln"/>
    <w:rsid w:val="00F358FB"/>
    <w:pPr>
      <w:spacing w:before="100" w:beforeAutospacing="1" w:after="100" w:afterAutospacing="1"/>
    </w:pPr>
    <w:rPr>
      <w:rFonts w:ascii="Arial" w:hAnsi="Arial"/>
      <w:b/>
      <w:bCs/>
      <w:color w:val="FF00FF"/>
    </w:rPr>
  </w:style>
  <w:style w:type="paragraph" w:customStyle="1" w:styleId="xl80">
    <w:name w:val="xl80"/>
    <w:basedOn w:val="Normln"/>
    <w:rsid w:val="00F358FB"/>
    <w:pPr>
      <w:shd w:val="clear" w:color="auto" w:fill="FF00FF"/>
      <w:spacing w:before="100" w:beforeAutospacing="1" w:after="100" w:afterAutospacing="1"/>
    </w:pPr>
    <w:rPr>
      <w:rFonts w:ascii="Arial" w:hAnsi="Arial"/>
      <w:b/>
      <w:bCs/>
    </w:rPr>
  </w:style>
  <w:style w:type="paragraph" w:customStyle="1" w:styleId="xl81">
    <w:name w:val="xl81"/>
    <w:basedOn w:val="Normln"/>
    <w:rsid w:val="00F358FB"/>
    <w:pPr>
      <w:spacing w:before="100" w:beforeAutospacing="1" w:after="100" w:afterAutospacing="1"/>
    </w:pPr>
    <w:rPr>
      <w:rFonts w:ascii="Arial" w:hAnsi="Arial"/>
      <w:b/>
      <w:bCs/>
      <w:color w:val="993300"/>
    </w:rPr>
  </w:style>
  <w:style w:type="paragraph" w:customStyle="1" w:styleId="xl82">
    <w:name w:val="xl82"/>
    <w:basedOn w:val="Normln"/>
    <w:rsid w:val="00F358FB"/>
    <w:pPr>
      <w:shd w:val="clear" w:color="auto" w:fill="FFCC99"/>
      <w:spacing w:before="100" w:beforeAutospacing="1" w:after="100" w:afterAutospacing="1"/>
    </w:pPr>
    <w:rPr>
      <w:rFonts w:ascii="Arial" w:hAnsi="Arial"/>
      <w:b/>
      <w:bCs/>
    </w:rPr>
  </w:style>
  <w:style w:type="paragraph" w:customStyle="1" w:styleId="xl83">
    <w:name w:val="xl83"/>
    <w:basedOn w:val="Normln"/>
    <w:rsid w:val="00F358FB"/>
    <w:pPr>
      <w:spacing w:before="100" w:beforeAutospacing="1" w:after="100" w:afterAutospacing="1"/>
    </w:pPr>
    <w:rPr>
      <w:rFonts w:ascii="Arial" w:hAnsi="Arial"/>
    </w:rPr>
  </w:style>
  <w:style w:type="paragraph" w:customStyle="1" w:styleId="xl84">
    <w:name w:val="xl84"/>
    <w:basedOn w:val="Normln"/>
    <w:rsid w:val="00F358FB"/>
    <w:pPr>
      <w:shd w:val="clear" w:color="auto" w:fill="C0C0C0"/>
      <w:spacing w:before="100" w:beforeAutospacing="1" w:after="100" w:afterAutospacing="1"/>
    </w:pPr>
    <w:rPr>
      <w:rFonts w:ascii="Arial" w:hAnsi="Arial"/>
    </w:rPr>
  </w:style>
  <w:style w:type="paragraph" w:customStyle="1" w:styleId="xl85">
    <w:name w:val="xl85"/>
    <w:basedOn w:val="Normln"/>
    <w:rsid w:val="00F358FB"/>
    <w:pPr>
      <w:shd w:val="clear" w:color="auto" w:fill="C0C0C0"/>
      <w:spacing w:before="100" w:beforeAutospacing="1" w:after="100" w:afterAutospacing="1"/>
    </w:pPr>
  </w:style>
  <w:style w:type="paragraph" w:customStyle="1" w:styleId="xl86">
    <w:name w:val="xl86"/>
    <w:basedOn w:val="Normln"/>
    <w:rsid w:val="00F358FB"/>
    <w:pPr>
      <w:shd w:val="clear" w:color="auto" w:fill="C0C0C0"/>
      <w:spacing w:before="100" w:beforeAutospacing="1" w:after="100" w:afterAutospacing="1"/>
    </w:pPr>
    <w:rPr>
      <w:rFonts w:ascii="Arial" w:hAnsi="Arial"/>
      <w:b/>
      <w:bCs/>
    </w:rPr>
  </w:style>
  <w:style w:type="paragraph" w:customStyle="1" w:styleId="xl87">
    <w:name w:val="xl87"/>
    <w:basedOn w:val="Normln"/>
    <w:rsid w:val="00F358FB"/>
    <w:pPr>
      <w:spacing w:before="100" w:beforeAutospacing="1" w:after="100" w:afterAutospacing="1"/>
      <w:jc w:val="center"/>
    </w:pPr>
    <w:rPr>
      <w:rFonts w:ascii="Arial" w:hAnsi="Arial"/>
    </w:rPr>
  </w:style>
  <w:style w:type="paragraph" w:customStyle="1" w:styleId="xl88">
    <w:name w:val="xl88"/>
    <w:basedOn w:val="Normln"/>
    <w:rsid w:val="00F358FB"/>
    <w:pPr>
      <w:spacing w:before="100" w:beforeAutospacing="1" w:after="100" w:afterAutospacing="1"/>
      <w:jc w:val="center"/>
    </w:pPr>
  </w:style>
  <w:style w:type="paragraph" w:customStyle="1" w:styleId="xl89">
    <w:name w:val="xl89"/>
    <w:basedOn w:val="Normln"/>
    <w:rsid w:val="00F358FB"/>
    <w:pPr>
      <w:spacing w:before="100" w:beforeAutospacing="1" w:after="100" w:afterAutospacing="1"/>
      <w:jc w:val="center"/>
    </w:pPr>
    <w:rPr>
      <w:rFonts w:ascii="Arial" w:hAnsi="Arial"/>
      <w:b/>
      <w:bCs/>
    </w:rPr>
  </w:style>
  <w:style w:type="paragraph" w:customStyle="1" w:styleId="xl90">
    <w:name w:val="xl90"/>
    <w:basedOn w:val="Normln"/>
    <w:rsid w:val="00F358FB"/>
    <w:pPr>
      <w:spacing w:before="100" w:beforeAutospacing="1" w:after="100" w:afterAutospacing="1"/>
      <w:jc w:val="center"/>
    </w:pPr>
  </w:style>
  <w:style w:type="paragraph" w:customStyle="1" w:styleId="xl91">
    <w:name w:val="xl91"/>
    <w:basedOn w:val="Normln"/>
    <w:rsid w:val="00F358FB"/>
    <w:pPr>
      <w:spacing w:before="100" w:beforeAutospacing="1" w:after="100" w:afterAutospacing="1"/>
    </w:pPr>
    <w:rPr>
      <w:rFonts w:ascii="Arial" w:hAnsi="Arial"/>
      <w:b/>
      <w:bCs/>
    </w:rPr>
  </w:style>
  <w:style w:type="paragraph" w:customStyle="1" w:styleId="xl92">
    <w:name w:val="xl92"/>
    <w:basedOn w:val="Normln"/>
    <w:rsid w:val="00F358FB"/>
    <w:pPr>
      <w:spacing w:before="100" w:beforeAutospacing="1" w:after="100" w:afterAutospacing="1"/>
      <w:jc w:val="center"/>
    </w:pPr>
    <w:rPr>
      <w:rFonts w:ascii="Arial" w:hAnsi="Arial"/>
    </w:rPr>
  </w:style>
  <w:style w:type="paragraph" w:customStyle="1" w:styleId="ListParagraph1">
    <w:name w:val="List Paragraph1"/>
    <w:basedOn w:val="Normln"/>
    <w:rsid w:val="00F358FB"/>
    <w:pPr>
      <w:spacing w:after="200" w:line="276" w:lineRule="auto"/>
      <w:ind w:left="720"/>
      <w:contextualSpacing/>
    </w:pPr>
    <w:rPr>
      <w:rFonts w:ascii="Calibri" w:eastAsia="Times New Roman" w:hAnsi="Calibri"/>
      <w:sz w:val="22"/>
      <w:szCs w:val="22"/>
      <w:lang w:eastAsia="en-US"/>
    </w:rPr>
  </w:style>
  <w:style w:type="paragraph" w:customStyle="1" w:styleId="NoSpacing1">
    <w:name w:val="No Spacing1"/>
    <w:rsid w:val="00F358FB"/>
    <w:pPr>
      <w:autoSpaceDN w:val="0"/>
    </w:pPr>
    <w:rPr>
      <w:rFonts w:ascii="Calibri" w:hAnsi="Calibri"/>
      <w:sz w:val="22"/>
      <w:szCs w:val="22"/>
      <w:lang w:eastAsia="en-US"/>
    </w:rPr>
  </w:style>
  <w:style w:type="character" w:customStyle="1" w:styleId="mefixed2">
    <w:name w:val="mefixed2"/>
    <w:rsid w:val="00F358FB"/>
    <w:rPr>
      <w:rFonts w:ascii="Times New Roman" w:hAnsi="Times New Roman" w:cs="Times New Roman" w:hint="default"/>
    </w:rPr>
  </w:style>
  <w:style w:type="character" w:customStyle="1" w:styleId="A9">
    <w:name w:val="A9"/>
    <w:rsid w:val="00F358FB"/>
    <w:rPr>
      <w:color w:val="000000"/>
      <w:sz w:val="23"/>
    </w:rPr>
  </w:style>
  <w:style w:type="character" w:customStyle="1" w:styleId="emp21">
    <w:name w:val="emp21"/>
    <w:rsid w:val="00F358FB"/>
    <w:rPr>
      <w:color w:val="FFFFFF"/>
    </w:rPr>
  </w:style>
  <w:style w:type="character" w:customStyle="1" w:styleId="A1">
    <w:name w:val="A1"/>
    <w:rsid w:val="00F358FB"/>
    <w:rPr>
      <w:color w:val="000000"/>
      <w:sz w:val="19"/>
    </w:rPr>
  </w:style>
  <w:style w:type="character" w:customStyle="1" w:styleId="A2">
    <w:name w:val="A2"/>
    <w:rsid w:val="00F358FB"/>
    <w:rPr>
      <w:rFonts w:ascii="WFNVBO+MercuryMedium-Regular" w:hAnsi="WFNVBO+MercuryMedium-Regular" w:hint="default"/>
      <w:color w:val="000000"/>
      <w:sz w:val="19"/>
    </w:rPr>
  </w:style>
  <w:style w:type="character" w:customStyle="1" w:styleId="txt101">
    <w:name w:val="txt101"/>
    <w:rsid w:val="00F358FB"/>
    <w:rPr>
      <w:rFonts w:ascii="Verdana" w:hAnsi="Verdana" w:hint="default"/>
      <w:color w:val="696969"/>
      <w:sz w:val="15"/>
    </w:rPr>
  </w:style>
  <w:style w:type="character" w:customStyle="1" w:styleId="toplabel1">
    <w:name w:val="top_label1"/>
    <w:rsid w:val="00F358FB"/>
    <w:rPr>
      <w:rFonts w:ascii="Arial" w:hAnsi="Arial" w:cs="Arial" w:hint="default"/>
      <w:b/>
      <w:bCs w:val="0"/>
      <w:strike w:val="0"/>
      <w:dstrike w:val="0"/>
      <w:color w:val="000000"/>
      <w:sz w:val="26"/>
      <w:u w:val="none"/>
      <w:effect w:val="none"/>
    </w:rPr>
  </w:style>
  <w:style w:type="character" w:customStyle="1" w:styleId="datelabel1">
    <w:name w:val="date_label1"/>
    <w:rsid w:val="00F358FB"/>
    <w:rPr>
      <w:rFonts w:ascii="Arial" w:hAnsi="Arial" w:cs="Arial" w:hint="default"/>
      <w:b/>
      <w:bCs w:val="0"/>
      <w:sz w:val="20"/>
    </w:rPr>
  </w:style>
  <w:style w:type="character" w:customStyle="1" w:styleId="apple-style-span">
    <w:name w:val="apple-style-span"/>
    <w:rsid w:val="00F358FB"/>
    <w:rPr>
      <w:rFonts w:ascii="Times New Roman" w:hAnsi="Times New Roman" w:cs="Times New Roman" w:hint="default"/>
    </w:rPr>
  </w:style>
  <w:style w:type="character" w:customStyle="1" w:styleId="apple-converted-space">
    <w:name w:val="apple-converted-space"/>
    <w:rsid w:val="00F358FB"/>
    <w:rPr>
      <w:rFonts w:ascii="Times New Roman" w:hAnsi="Times New Roman" w:cs="Times New Roman" w:hint="default"/>
    </w:rPr>
  </w:style>
  <w:style w:type="character" w:customStyle="1" w:styleId="st1">
    <w:name w:val="st1"/>
    <w:rsid w:val="00F358FB"/>
    <w:rPr>
      <w:rFonts w:ascii="Times New Roman" w:hAnsi="Times New Roman" w:cs="Times New Roman" w:hint="default"/>
    </w:rPr>
  </w:style>
  <w:style w:type="character" w:customStyle="1" w:styleId="value">
    <w:name w:val="value"/>
    <w:rsid w:val="00F358FB"/>
    <w:rPr>
      <w:rFonts w:ascii="Times New Roman" w:hAnsi="Times New Roman" w:cs="Times New Roman" w:hint="default"/>
    </w:rPr>
  </w:style>
  <w:style w:type="paragraph" w:customStyle="1" w:styleId="msonormalcxspmiddle">
    <w:name w:val="msonormalcxspmiddle"/>
    <w:basedOn w:val="Normln"/>
    <w:rsid w:val="00F358FB"/>
    <w:pPr>
      <w:overflowPunct w:val="0"/>
      <w:autoSpaceDE w:val="0"/>
      <w:adjustRightInd w:val="0"/>
    </w:pPr>
    <w:rPr>
      <w:szCs w:val="20"/>
    </w:rPr>
  </w:style>
  <w:style w:type="character" w:styleId="Odkaznakoment">
    <w:name w:val="annotation reference"/>
    <w:semiHidden/>
    <w:rsid w:val="00682B23"/>
    <w:rPr>
      <w:sz w:val="16"/>
      <w:szCs w:val="16"/>
    </w:rPr>
  </w:style>
  <w:style w:type="paragraph" w:styleId="Nadpisobsahu">
    <w:name w:val="TOC Heading"/>
    <w:basedOn w:val="Nadpis1"/>
    <w:next w:val="Normln"/>
    <w:uiPriority w:val="39"/>
    <w:unhideWhenUsed/>
    <w:qFormat/>
    <w:rsid w:val="00D41BFC"/>
    <w:pPr>
      <w:keepLines/>
      <w:autoSpaceDN/>
      <w:spacing w:before="480" w:after="0" w:line="276" w:lineRule="auto"/>
      <w:outlineLvl w:val="9"/>
    </w:pPr>
    <w:rPr>
      <w:rFonts w:ascii="Cambria" w:eastAsia="Times New Roman" w:hAnsi="Cambria"/>
      <w:color w:val="365F91"/>
      <w:sz w:val="28"/>
      <w:szCs w:val="28"/>
    </w:rPr>
  </w:style>
  <w:style w:type="paragraph" w:styleId="Obsah1">
    <w:name w:val="toc 1"/>
    <w:basedOn w:val="Normln"/>
    <w:next w:val="Normln"/>
    <w:autoRedefine/>
    <w:uiPriority w:val="39"/>
    <w:rsid w:val="00FE35FE"/>
    <w:pPr>
      <w:tabs>
        <w:tab w:val="right" w:leader="dot" w:pos="8494"/>
      </w:tabs>
    </w:pPr>
  </w:style>
  <w:style w:type="paragraph" w:styleId="Obsah2">
    <w:name w:val="toc 2"/>
    <w:basedOn w:val="Normln"/>
    <w:next w:val="Normln"/>
    <w:autoRedefine/>
    <w:uiPriority w:val="39"/>
    <w:rsid w:val="00D41BFC"/>
    <w:pPr>
      <w:ind w:left="240"/>
    </w:pPr>
  </w:style>
  <w:style w:type="table" w:styleId="Mkatabulky">
    <w:name w:val="Table Grid"/>
    <w:basedOn w:val="Normlntabulka"/>
    <w:rsid w:val="0067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0918"/>
    <w:pPr>
      <w:autoSpaceDN w:val="0"/>
    </w:pPr>
    <w:rPr>
      <w:rFonts w:eastAsia="Calibri"/>
      <w:sz w:val="24"/>
      <w:szCs w:val="24"/>
    </w:rPr>
  </w:style>
  <w:style w:type="character" w:customStyle="1" w:styleId="field264">
    <w:name w:val="field_264"/>
    <w:rsid w:val="005F73B5"/>
  </w:style>
  <w:style w:type="character" w:customStyle="1" w:styleId="field300">
    <w:name w:val="field_300"/>
    <w:rsid w:val="005F73B5"/>
  </w:style>
  <w:style w:type="paragraph" w:styleId="Odstavecseseznamem">
    <w:name w:val="List Paragraph"/>
    <w:basedOn w:val="Normln"/>
    <w:uiPriority w:val="34"/>
    <w:qFormat/>
    <w:rsid w:val="00CE673B"/>
    <w:pPr>
      <w:autoSpaceDN/>
      <w:ind w:left="720"/>
    </w:pPr>
    <w:rPr>
      <w:rFonts w:ascii="Calibri" w:hAnsi="Calibri"/>
      <w:sz w:val="22"/>
      <w:szCs w:val="22"/>
      <w:lang w:eastAsia="en-US"/>
    </w:rPr>
  </w:style>
  <w:style w:type="paragraph" w:styleId="Obsah3">
    <w:name w:val="toc 3"/>
    <w:basedOn w:val="Normln"/>
    <w:next w:val="Normln"/>
    <w:autoRedefine/>
    <w:uiPriority w:val="39"/>
    <w:rsid w:val="00BA397C"/>
    <w:pPr>
      <w:spacing w:after="100"/>
      <w:ind w:left="480"/>
    </w:pPr>
  </w:style>
  <w:style w:type="paragraph" w:customStyle="1" w:styleId="p1">
    <w:name w:val="p1"/>
    <w:basedOn w:val="Normln"/>
    <w:rsid w:val="00182905"/>
    <w:pPr>
      <w:autoSpaceDN/>
      <w:spacing w:before="100" w:beforeAutospacing="1" w:after="100" w:afterAutospacing="1"/>
    </w:pPr>
    <w:rPr>
      <w:rFonts w:eastAsia="Times New Roman"/>
    </w:rPr>
  </w:style>
  <w:style w:type="character" w:styleId="Znakapoznpodarou">
    <w:name w:val="footnote reference"/>
    <w:basedOn w:val="Standardnpsmoodstavce"/>
    <w:semiHidden/>
    <w:unhideWhenUsed/>
    <w:rsid w:val="00D338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223"/>
    <w:pPr>
      <w:autoSpaceDN w:val="0"/>
    </w:pPr>
    <w:rPr>
      <w:rFonts w:eastAsia="Calibri"/>
      <w:sz w:val="24"/>
      <w:szCs w:val="24"/>
    </w:rPr>
  </w:style>
  <w:style w:type="paragraph" w:styleId="Nadpis1">
    <w:name w:val="heading 1"/>
    <w:basedOn w:val="Normln"/>
    <w:next w:val="Normln"/>
    <w:link w:val="Nadpis1Char"/>
    <w:qFormat/>
    <w:rsid w:val="00782DDA"/>
    <w:pPr>
      <w:keepNext/>
      <w:spacing w:after="200"/>
      <w:outlineLvl w:val="0"/>
    </w:pPr>
    <w:rPr>
      <w:b/>
      <w:bCs/>
      <w:szCs w:val="22"/>
    </w:rPr>
  </w:style>
  <w:style w:type="paragraph" w:styleId="Nadpis2">
    <w:name w:val="heading 2"/>
    <w:basedOn w:val="Normln"/>
    <w:next w:val="Normln"/>
    <w:link w:val="Nadpis2Char"/>
    <w:qFormat/>
    <w:rsid w:val="00F358FB"/>
    <w:pPr>
      <w:keepNext/>
      <w:outlineLvl w:val="1"/>
    </w:pPr>
    <w:rPr>
      <w:rFonts w:ascii="Arial" w:hAnsi="Arial"/>
      <w:i/>
      <w:iCs/>
    </w:rPr>
  </w:style>
  <w:style w:type="paragraph" w:styleId="Nadpis3">
    <w:name w:val="heading 3"/>
    <w:basedOn w:val="Normln"/>
    <w:next w:val="Normln"/>
    <w:link w:val="Nadpis3Char"/>
    <w:qFormat/>
    <w:rsid w:val="00F358FB"/>
    <w:pPr>
      <w:keepNext/>
      <w:outlineLvl w:val="2"/>
    </w:pPr>
    <w:rPr>
      <w:i/>
      <w:iCs/>
      <w:sz w:val="20"/>
    </w:rPr>
  </w:style>
  <w:style w:type="paragraph" w:styleId="Nadpis4">
    <w:name w:val="heading 4"/>
    <w:basedOn w:val="Normln"/>
    <w:next w:val="Normln"/>
    <w:link w:val="Nadpis4Char"/>
    <w:qFormat/>
    <w:rsid w:val="00F358FB"/>
    <w:pPr>
      <w:keepNext/>
      <w:outlineLvl w:val="3"/>
    </w:pPr>
    <w:rPr>
      <w:u w:val="single"/>
    </w:rPr>
  </w:style>
  <w:style w:type="paragraph" w:styleId="Nadpis5">
    <w:name w:val="heading 5"/>
    <w:basedOn w:val="Normln"/>
    <w:next w:val="Normln"/>
    <w:link w:val="Nadpis5Char"/>
    <w:qFormat/>
    <w:rsid w:val="00F358FB"/>
    <w:pPr>
      <w:keepNext/>
      <w:outlineLvl w:val="4"/>
    </w:pPr>
    <w:rPr>
      <w:i/>
      <w:iCs/>
    </w:rPr>
  </w:style>
  <w:style w:type="paragraph" w:styleId="Nadpis6">
    <w:name w:val="heading 6"/>
    <w:basedOn w:val="Normln"/>
    <w:next w:val="Normln"/>
    <w:link w:val="Nadpis6Char"/>
    <w:qFormat/>
    <w:rsid w:val="00F358FB"/>
    <w:pPr>
      <w:keepNext/>
      <w:outlineLvl w:val="5"/>
    </w:pPr>
    <w:rPr>
      <w:rFonts w:ascii="Arial" w:hAnsi="Arial"/>
      <w:b/>
      <w:color w:val="000000"/>
    </w:rPr>
  </w:style>
  <w:style w:type="paragraph" w:styleId="Nadpis7">
    <w:name w:val="heading 7"/>
    <w:basedOn w:val="Normln"/>
    <w:next w:val="Normln"/>
    <w:link w:val="Nadpis7Char"/>
    <w:qFormat/>
    <w:rsid w:val="00F358FB"/>
    <w:pPr>
      <w:keepNext/>
      <w:autoSpaceDE w:val="0"/>
      <w:adjustRightInd w:val="0"/>
      <w:outlineLvl w:val="6"/>
    </w:pPr>
    <w:rPr>
      <w:rFonts w:ascii="Arial Narrow" w:hAnsi="Arial Narrow"/>
      <w:b/>
      <w:bCs/>
      <w:color w:val="231F20"/>
      <w:szCs w:val="16"/>
    </w:rPr>
  </w:style>
  <w:style w:type="paragraph" w:styleId="Nadpis8">
    <w:name w:val="heading 8"/>
    <w:basedOn w:val="Normln"/>
    <w:next w:val="Normln"/>
    <w:link w:val="Nadpis8Char"/>
    <w:qFormat/>
    <w:rsid w:val="00F358FB"/>
    <w:pPr>
      <w:keepNext/>
      <w:outlineLvl w:val="7"/>
    </w:pPr>
    <w:rPr>
      <w:rFonts w:ascii="Arial" w:hAnsi="Arial"/>
      <w:szCs w:val="20"/>
    </w:rPr>
  </w:style>
  <w:style w:type="paragraph" w:styleId="Nadpis9">
    <w:name w:val="heading 9"/>
    <w:basedOn w:val="Normln"/>
    <w:next w:val="Normln"/>
    <w:link w:val="Nadpis9Char"/>
    <w:qFormat/>
    <w:rsid w:val="00F358FB"/>
    <w:pPr>
      <w:keepNext/>
      <w:autoSpaceDE w:val="0"/>
      <w:adjustRightInd w:val="0"/>
      <w:ind w:left="720"/>
      <w:outlineLvl w:val="8"/>
    </w:pPr>
    <w:rPr>
      <w:rFonts w:ascii="Arial" w:hAnsi="Arial"/>
      <w:sz w:val="20"/>
      <w:szCs w:val="20"/>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82DDA"/>
    <w:rPr>
      <w:rFonts w:eastAsia="Calibri"/>
      <w:b/>
      <w:bCs/>
      <w:sz w:val="24"/>
      <w:szCs w:val="22"/>
    </w:rPr>
  </w:style>
  <w:style w:type="character" w:customStyle="1" w:styleId="Nadpis2Char">
    <w:name w:val="Nadpis 2 Char"/>
    <w:link w:val="Nadpis2"/>
    <w:locked/>
    <w:rsid w:val="00F358FB"/>
    <w:rPr>
      <w:rFonts w:ascii="Arial" w:eastAsia="Calibri" w:hAnsi="Arial"/>
      <w:i/>
      <w:iCs/>
      <w:sz w:val="24"/>
      <w:szCs w:val="24"/>
      <w:lang w:val="cs-CZ" w:eastAsia="cs-CZ" w:bidi="ar-SA"/>
    </w:rPr>
  </w:style>
  <w:style w:type="character" w:customStyle="1" w:styleId="Nadpis3Char">
    <w:name w:val="Nadpis 3 Char"/>
    <w:link w:val="Nadpis3"/>
    <w:locked/>
    <w:rsid w:val="00F358FB"/>
    <w:rPr>
      <w:rFonts w:eastAsia="Calibri"/>
      <w:i/>
      <w:iCs/>
      <w:szCs w:val="24"/>
      <w:lang w:val="cs-CZ" w:eastAsia="cs-CZ" w:bidi="ar-SA"/>
    </w:rPr>
  </w:style>
  <w:style w:type="character" w:customStyle="1" w:styleId="Nadpis4Char">
    <w:name w:val="Nadpis 4 Char"/>
    <w:link w:val="Nadpis4"/>
    <w:locked/>
    <w:rsid w:val="00F358FB"/>
    <w:rPr>
      <w:rFonts w:eastAsia="Calibri"/>
      <w:sz w:val="24"/>
      <w:szCs w:val="24"/>
      <w:u w:val="single"/>
      <w:lang w:val="cs-CZ" w:eastAsia="cs-CZ" w:bidi="ar-SA"/>
    </w:rPr>
  </w:style>
  <w:style w:type="character" w:customStyle="1" w:styleId="Nadpis5Char">
    <w:name w:val="Nadpis 5 Char"/>
    <w:link w:val="Nadpis5"/>
    <w:locked/>
    <w:rsid w:val="00F358FB"/>
    <w:rPr>
      <w:rFonts w:eastAsia="Calibri"/>
      <w:i/>
      <w:iCs/>
      <w:sz w:val="24"/>
      <w:szCs w:val="24"/>
      <w:lang w:val="cs-CZ" w:eastAsia="cs-CZ" w:bidi="ar-SA"/>
    </w:rPr>
  </w:style>
  <w:style w:type="character" w:customStyle="1" w:styleId="Nadpis6Char">
    <w:name w:val="Nadpis 6 Char"/>
    <w:link w:val="Nadpis6"/>
    <w:locked/>
    <w:rsid w:val="00F358FB"/>
    <w:rPr>
      <w:rFonts w:ascii="Arial" w:eastAsia="Calibri" w:hAnsi="Arial"/>
      <w:b/>
      <w:color w:val="000000"/>
      <w:sz w:val="24"/>
      <w:szCs w:val="24"/>
      <w:lang w:val="cs-CZ" w:eastAsia="cs-CZ" w:bidi="ar-SA"/>
    </w:rPr>
  </w:style>
  <w:style w:type="character" w:customStyle="1" w:styleId="Nadpis7Char">
    <w:name w:val="Nadpis 7 Char"/>
    <w:link w:val="Nadpis7"/>
    <w:locked/>
    <w:rsid w:val="00F358FB"/>
    <w:rPr>
      <w:rFonts w:ascii="Arial Narrow" w:eastAsia="Calibri" w:hAnsi="Arial Narrow"/>
      <w:b/>
      <w:bCs/>
      <w:color w:val="231F20"/>
      <w:sz w:val="24"/>
      <w:szCs w:val="16"/>
      <w:lang w:val="cs-CZ" w:eastAsia="cs-CZ" w:bidi="ar-SA"/>
    </w:rPr>
  </w:style>
  <w:style w:type="character" w:customStyle="1" w:styleId="Nadpis8Char">
    <w:name w:val="Nadpis 8 Char"/>
    <w:link w:val="Nadpis8"/>
    <w:locked/>
    <w:rsid w:val="00F358FB"/>
    <w:rPr>
      <w:rFonts w:ascii="Arial" w:eastAsia="Calibri" w:hAnsi="Arial"/>
      <w:sz w:val="24"/>
      <w:lang w:val="cs-CZ" w:eastAsia="cs-CZ" w:bidi="ar-SA"/>
    </w:rPr>
  </w:style>
  <w:style w:type="character" w:customStyle="1" w:styleId="Nadpis9Char">
    <w:name w:val="Nadpis 9 Char"/>
    <w:link w:val="Nadpis9"/>
    <w:locked/>
    <w:rsid w:val="00F358FB"/>
    <w:rPr>
      <w:rFonts w:ascii="Arial" w:eastAsia="Calibri" w:hAnsi="Arial"/>
      <w:u w:val="single"/>
      <w:lang w:val="cs-CZ" w:eastAsia="cs-CZ" w:bidi="ar-SA"/>
    </w:rPr>
  </w:style>
  <w:style w:type="character" w:styleId="Hypertextovodkaz">
    <w:name w:val="Hyperlink"/>
    <w:uiPriority w:val="99"/>
    <w:rsid w:val="00F358FB"/>
    <w:rPr>
      <w:color w:val="0000FF"/>
      <w:u w:val="single"/>
    </w:rPr>
  </w:style>
  <w:style w:type="character" w:styleId="Zvraznn">
    <w:name w:val="Emphasis"/>
    <w:uiPriority w:val="20"/>
    <w:qFormat/>
    <w:rsid w:val="00F358FB"/>
    <w:rPr>
      <w:i/>
      <w:iCs w:val="0"/>
    </w:rPr>
  </w:style>
  <w:style w:type="character" w:styleId="Siln">
    <w:name w:val="Strong"/>
    <w:qFormat/>
    <w:rsid w:val="00F358FB"/>
    <w:rPr>
      <w:b/>
      <w:bCs w:val="0"/>
    </w:rPr>
  </w:style>
  <w:style w:type="paragraph" w:styleId="Normlnweb">
    <w:name w:val="Normal (Web)"/>
    <w:basedOn w:val="Normln"/>
    <w:uiPriority w:val="99"/>
    <w:qFormat/>
    <w:rsid w:val="00F358FB"/>
    <w:pPr>
      <w:overflowPunct w:val="0"/>
      <w:autoSpaceDE w:val="0"/>
      <w:adjustRightInd w:val="0"/>
    </w:pPr>
    <w:rPr>
      <w:szCs w:val="20"/>
    </w:rPr>
  </w:style>
  <w:style w:type="character" w:customStyle="1" w:styleId="TextpoznpodarouChar">
    <w:name w:val="Text pozn. pod čarou Char"/>
    <w:link w:val="Textpoznpodarou"/>
    <w:semiHidden/>
    <w:locked/>
    <w:rsid w:val="00F358FB"/>
    <w:rPr>
      <w:rFonts w:ascii="Calibri" w:eastAsia="Calibri" w:hAnsi="Calibri"/>
      <w:lang w:val="cs-CZ" w:eastAsia="cs-CZ" w:bidi="ar-SA"/>
    </w:rPr>
  </w:style>
  <w:style w:type="paragraph" w:styleId="Textpoznpodarou">
    <w:name w:val="footnote text"/>
    <w:basedOn w:val="Normln"/>
    <w:link w:val="TextpoznpodarouChar"/>
    <w:semiHidden/>
    <w:rsid w:val="00F358FB"/>
    <w:rPr>
      <w:rFonts w:ascii="Calibri" w:hAnsi="Calibri"/>
      <w:sz w:val="20"/>
      <w:szCs w:val="20"/>
    </w:rPr>
  </w:style>
  <w:style w:type="character" w:customStyle="1" w:styleId="TextkomenteChar">
    <w:name w:val="Text komentáře Char"/>
    <w:link w:val="Textkomente"/>
    <w:semiHidden/>
    <w:locked/>
    <w:rsid w:val="00F358FB"/>
    <w:rPr>
      <w:rFonts w:ascii="Calibri" w:eastAsia="Calibri" w:hAnsi="Calibri"/>
      <w:lang w:val="cs-CZ" w:eastAsia="cs-CZ" w:bidi="ar-SA"/>
    </w:rPr>
  </w:style>
  <w:style w:type="paragraph" w:styleId="Textkomente">
    <w:name w:val="annotation text"/>
    <w:basedOn w:val="Normln"/>
    <w:link w:val="TextkomenteChar"/>
    <w:semiHidden/>
    <w:rsid w:val="00F358FB"/>
    <w:rPr>
      <w:rFonts w:ascii="Calibri" w:hAnsi="Calibri"/>
      <w:sz w:val="20"/>
      <w:szCs w:val="20"/>
    </w:rPr>
  </w:style>
  <w:style w:type="character" w:customStyle="1" w:styleId="ZhlavChar">
    <w:name w:val="Záhlaví Char"/>
    <w:link w:val="Zhlav"/>
    <w:locked/>
    <w:rsid w:val="00F358FB"/>
    <w:rPr>
      <w:rFonts w:ascii="Calibri" w:eastAsia="Calibri" w:hAnsi="Calibri"/>
      <w:sz w:val="24"/>
      <w:szCs w:val="24"/>
      <w:lang w:val="cs-CZ" w:eastAsia="cs-CZ" w:bidi="ar-SA"/>
    </w:rPr>
  </w:style>
  <w:style w:type="paragraph" w:styleId="Zhlav">
    <w:name w:val="header"/>
    <w:basedOn w:val="Normln"/>
    <w:link w:val="ZhlavChar"/>
    <w:rsid w:val="00F358FB"/>
    <w:pPr>
      <w:tabs>
        <w:tab w:val="center" w:pos="4536"/>
        <w:tab w:val="right" w:pos="9072"/>
      </w:tabs>
    </w:pPr>
    <w:rPr>
      <w:rFonts w:ascii="Calibri" w:hAnsi="Calibri"/>
    </w:rPr>
  </w:style>
  <w:style w:type="character" w:customStyle="1" w:styleId="ZpatChar">
    <w:name w:val="Zápatí Char"/>
    <w:link w:val="Zpat"/>
    <w:uiPriority w:val="99"/>
    <w:locked/>
    <w:rsid w:val="00F358FB"/>
    <w:rPr>
      <w:rFonts w:ascii="Calibri" w:eastAsia="Calibri" w:hAnsi="Calibri"/>
      <w:sz w:val="24"/>
      <w:szCs w:val="24"/>
      <w:lang w:val="cs-CZ" w:eastAsia="cs-CZ" w:bidi="ar-SA"/>
    </w:rPr>
  </w:style>
  <w:style w:type="paragraph" w:styleId="Zpat">
    <w:name w:val="footer"/>
    <w:basedOn w:val="Normln"/>
    <w:link w:val="ZpatChar"/>
    <w:uiPriority w:val="99"/>
    <w:rsid w:val="00F358FB"/>
    <w:pPr>
      <w:tabs>
        <w:tab w:val="center" w:pos="4536"/>
        <w:tab w:val="right" w:pos="9072"/>
      </w:tabs>
    </w:pPr>
    <w:rPr>
      <w:rFonts w:ascii="Calibri" w:hAnsi="Calibri"/>
    </w:rPr>
  </w:style>
  <w:style w:type="character" w:customStyle="1" w:styleId="NzevChar">
    <w:name w:val="Název Char"/>
    <w:link w:val="Nzev"/>
    <w:locked/>
    <w:rsid w:val="00F358FB"/>
    <w:rPr>
      <w:rFonts w:ascii="Calibri" w:eastAsia="Calibri" w:hAnsi="Calibri"/>
      <w:b/>
      <w:bCs/>
      <w:sz w:val="24"/>
      <w:szCs w:val="24"/>
      <w:lang w:val="cs-CZ" w:eastAsia="cs-CZ" w:bidi="ar-SA"/>
    </w:rPr>
  </w:style>
  <w:style w:type="paragraph" w:styleId="Nzev">
    <w:name w:val="Title"/>
    <w:basedOn w:val="Normln"/>
    <w:link w:val="NzevChar"/>
    <w:qFormat/>
    <w:rsid w:val="00F358FB"/>
    <w:pPr>
      <w:jc w:val="center"/>
    </w:pPr>
    <w:rPr>
      <w:rFonts w:ascii="Calibri" w:hAnsi="Calibri"/>
      <w:b/>
      <w:bCs/>
    </w:rPr>
  </w:style>
  <w:style w:type="character" w:customStyle="1" w:styleId="ZkladntextChar">
    <w:name w:val="Základní text Char"/>
    <w:link w:val="Zkladntext"/>
    <w:semiHidden/>
    <w:locked/>
    <w:rsid w:val="00F358FB"/>
    <w:rPr>
      <w:rFonts w:ascii="Arial Narrow" w:eastAsia="Calibri" w:hAnsi="Arial Narrow"/>
      <w:b/>
      <w:sz w:val="24"/>
      <w:lang w:val="cs-CZ" w:eastAsia="cs-CZ" w:bidi="ar-SA"/>
    </w:rPr>
  </w:style>
  <w:style w:type="paragraph" w:styleId="Zkladntext">
    <w:name w:val="Body Text"/>
    <w:basedOn w:val="Normln"/>
    <w:link w:val="ZkladntextChar"/>
    <w:semiHidden/>
    <w:rsid w:val="00F358FB"/>
    <w:rPr>
      <w:rFonts w:ascii="Arial Narrow" w:hAnsi="Arial Narrow"/>
      <w:b/>
      <w:szCs w:val="20"/>
    </w:rPr>
  </w:style>
  <w:style w:type="character" w:customStyle="1" w:styleId="ZkladntextodsazenChar">
    <w:name w:val="Základní text odsazený Char"/>
    <w:link w:val="Zkladntextodsazen"/>
    <w:semiHidden/>
    <w:locked/>
    <w:rsid w:val="00F358FB"/>
    <w:rPr>
      <w:rFonts w:ascii="Calibri" w:eastAsia="Calibri" w:hAnsi="Calibri"/>
      <w:sz w:val="24"/>
      <w:szCs w:val="24"/>
      <w:lang w:val="cs-CZ" w:eastAsia="cs-CZ" w:bidi="ar-SA"/>
    </w:rPr>
  </w:style>
  <w:style w:type="paragraph" w:styleId="Zkladntextodsazen">
    <w:name w:val="Body Text Indent"/>
    <w:basedOn w:val="Normln"/>
    <w:link w:val="ZkladntextodsazenChar"/>
    <w:semiHidden/>
    <w:rsid w:val="00F358FB"/>
    <w:pPr>
      <w:ind w:left="705" w:hanging="705"/>
    </w:pPr>
    <w:rPr>
      <w:rFonts w:ascii="Calibri" w:hAnsi="Calibri"/>
    </w:rPr>
  </w:style>
  <w:style w:type="character" w:customStyle="1" w:styleId="Zkladntext2Char">
    <w:name w:val="Základní text 2 Char"/>
    <w:link w:val="Zkladntext2"/>
    <w:semiHidden/>
    <w:locked/>
    <w:rsid w:val="00F358FB"/>
    <w:rPr>
      <w:rFonts w:ascii="Arial" w:eastAsia="Calibri" w:hAnsi="Arial" w:cs="Arial"/>
      <w:bCs/>
      <w:sz w:val="24"/>
      <w:szCs w:val="24"/>
      <w:lang w:val="cs-CZ" w:eastAsia="cs-CZ" w:bidi="ar-SA"/>
    </w:rPr>
  </w:style>
  <w:style w:type="paragraph" w:styleId="Zkladntext2">
    <w:name w:val="Body Text 2"/>
    <w:basedOn w:val="Normln"/>
    <w:link w:val="Zkladntext2Char"/>
    <w:semiHidden/>
    <w:rsid w:val="00F358FB"/>
    <w:pPr>
      <w:tabs>
        <w:tab w:val="left" w:pos="0"/>
        <w:tab w:val="left" w:pos="8640"/>
        <w:tab w:val="left" w:pos="10260"/>
      </w:tabs>
      <w:ind w:right="3266"/>
    </w:pPr>
    <w:rPr>
      <w:rFonts w:ascii="Arial" w:hAnsi="Arial" w:cs="Arial"/>
      <w:bCs/>
    </w:rPr>
  </w:style>
  <w:style w:type="character" w:customStyle="1" w:styleId="Zkladntext3Char">
    <w:name w:val="Základní text 3 Char"/>
    <w:link w:val="Zkladntext3"/>
    <w:semiHidden/>
    <w:locked/>
    <w:rsid w:val="00F358FB"/>
    <w:rPr>
      <w:rFonts w:ascii="Arial Narrow" w:eastAsia="Calibri" w:hAnsi="Arial Narrow"/>
      <w:sz w:val="24"/>
      <w:szCs w:val="24"/>
      <w:lang w:val="cs-CZ" w:eastAsia="cs-CZ" w:bidi="ar-SA"/>
    </w:rPr>
  </w:style>
  <w:style w:type="paragraph" w:styleId="Zkladntext3">
    <w:name w:val="Body Text 3"/>
    <w:basedOn w:val="Normln"/>
    <w:link w:val="Zkladntext3Char"/>
    <w:semiHidden/>
    <w:rsid w:val="00F358FB"/>
    <w:pPr>
      <w:ind w:right="-69"/>
    </w:pPr>
    <w:rPr>
      <w:rFonts w:ascii="Arial Narrow" w:hAnsi="Arial Narrow"/>
    </w:rPr>
  </w:style>
  <w:style w:type="character" w:customStyle="1" w:styleId="Zkladntextodsazen2Char">
    <w:name w:val="Základní text odsazený 2 Char"/>
    <w:link w:val="Zkladntextodsazen2"/>
    <w:semiHidden/>
    <w:locked/>
    <w:rsid w:val="00F358FB"/>
    <w:rPr>
      <w:rFonts w:ascii="Calibri" w:eastAsia="Calibri" w:hAnsi="Calibri"/>
      <w:sz w:val="24"/>
      <w:szCs w:val="24"/>
      <w:lang w:val="cs-CZ" w:eastAsia="cs-CZ" w:bidi="ar-SA"/>
    </w:rPr>
  </w:style>
  <w:style w:type="paragraph" w:styleId="Zkladntextodsazen2">
    <w:name w:val="Body Text Indent 2"/>
    <w:basedOn w:val="Normln"/>
    <w:link w:val="Zkladntextodsazen2Char"/>
    <w:semiHidden/>
    <w:rsid w:val="00F358FB"/>
    <w:pPr>
      <w:widowControl w:val="0"/>
      <w:tabs>
        <w:tab w:val="left" w:pos="1800"/>
      </w:tabs>
      <w:autoSpaceDE w:val="0"/>
      <w:adjustRightInd w:val="0"/>
      <w:ind w:left="1800" w:hanging="1800"/>
    </w:pPr>
    <w:rPr>
      <w:rFonts w:ascii="Calibri" w:hAnsi="Calibri"/>
    </w:rPr>
  </w:style>
  <w:style w:type="character" w:customStyle="1" w:styleId="Zkladntextodsazen3Char">
    <w:name w:val="Základní text odsazený 3 Char"/>
    <w:link w:val="Zkladntextodsazen3"/>
    <w:semiHidden/>
    <w:locked/>
    <w:rsid w:val="00F358FB"/>
    <w:rPr>
      <w:rFonts w:ascii="Arial Narrow" w:eastAsia="Calibri" w:hAnsi="Arial Narrow"/>
      <w:sz w:val="24"/>
      <w:szCs w:val="24"/>
      <w:lang w:val="cs-CZ" w:eastAsia="cs-CZ" w:bidi="ar-SA"/>
    </w:rPr>
  </w:style>
  <w:style w:type="paragraph" w:styleId="Zkladntextodsazen3">
    <w:name w:val="Body Text Indent 3"/>
    <w:basedOn w:val="Normln"/>
    <w:link w:val="Zkladntextodsazen3Char"/>
    <w:semiHidden/>
    <w:rsid w:val="00F358FB"/>
    <w:pPr>
      <w:tabs>
        <w:tab w:val="left" w:pos="8280"/>
      </w:tabs>
      <w:autoSpaceDE w:val="0"/>
      <w:adjustRightInd w:val="0"/>
      <w:ind w:right="111" w:firstLine="540"/>
    </w:pPr>
    <w:rPr>
      <w:rFonts w:ascii="Arial Narrow" w:hAnsi="Arial Narrow"/>
    </w:rPr>
  </w:style>
  <w:style w:type="character" w:customStyle="1" w:styleId="RozloendokumentuChar">
    <w:name w:val="Rozložení dokumentu Char"/>
    <w:link w:val="Rozloendokumentu"/>
    <w:semiHidden/>
    <w:locked/>
    <w:rsid w:val="00F358FB"/>
    <w:rPr>
      <w:rFonts w:ascii="Tahoma" w:eastAsia="Calibri" w:hAnsi="Tahoma" w:cs="Tahoma"/>
      <w:sz w:val="16"/>
      <w:szCs w:val="16"/>
      <w:lang w:val="cs-CZ" w:eastAsia="cs-CZ" w:bidi="ar-SA"/>
    </w:rPr>
  </w:style>
  <w:style w:type="paragraph" w:styleId="Rozloendokumentu">
    <w:name w:val="Document Map"/>
    <w:basedOn w:val="Normln"/>
    <w:link w:val="RozloendokumentuChar"/>
    <w:semiHidden/>
    <w:rsid w:val="00F358FB"/>
    <w:rPr>
      <w:rFonts w:ascii="Tahoma" w:hAnsi="Tahoma" w:cs="Tahoma"/>
      <w:sz w:val="16"/>
      <w:szCs w:val="16"/>
    </w:rPr>
  </w:style>
  <w:style w:type="character" w:customStyle="1" w:styleId="ProsttextChar">
    <w:name w:val="Prostý text Char"/>
    <w:link w:val="Prosttext"/>
    <w:uiPriority w:val="99"/>
    <w:locked/>
    <w:rsid w:val="00F358FB"/>
    <w:rPr>
      <w:rFonts w:ascii="Courier" w:hAnsi="Courier"/>
      <w:szCs w:val="24"/>
      <w:lang w:val="cs-CZ" w:eastAsia="cs-CZ" w:bidi="ar-SA"/>
    </w:rPr>
  </w:style>
  <w:style w:type="paragraph" w:styleId="Prosttext">
    <w:name w:val="Plain Text"/>
    <w:basedOn w:val="Normln"/>
    <w:link w:val="ProsttextChar"/>
    <w:uiPriority w:val="99"/>
    <w:rsid w:val="00F358FB"/>
    <w:rPr>
      <w:rFonts w:ascii="Courier" w:eastAsia="Times New Roman" w:hAnsi="Courier"/>
      <w:sz w:val="20"/>
    </w:rPr>
  </w:style>
  <w:style w:type="character" w:customStyle="1" w:styleId="PedmtkomenteChar">
    <w:name w:val="Předmět komentáře Char"/>
    <w:link w:val="Pedmtkomente"/>
    <w:semiHidden/>
    <w:locked/>
    <w:rsid w:val="00F358FB"/>
    <w:rPr>
      <w:rFonts w:ascii="Calibri" w:eastAsia="Calibri" w:hAnsi="Calibri"/>
      <w:b/>
      <w:bCs/>
      <w:lang w:val="cs-CZ" w:eastAsia="cs-CZ" w:bidi="ar-SA"/>
    </w:rPr>
  </w:style>
  <w:style w:type="paragraph" w:styleId="Pedmtkomente">
    <w:name w:val="annotation subject"/>
    <w:basedOn w:val="Textkomente"/>
    <w:next w:val="Textkomente"/>
    <w:link w:val="PedmtkomenteChar"/>
    <w:semiHidden/>
    <w:rsid w:val="00F358FB"/>
    <w:rPr>
      <w:b/>
      <w:bCs/>
    </w:rPr>
  </w:style>
  <w:style w:type="character" w:customStyle="1" w:styleId="TextbublinyChar">
    <w:name w:val="Text bubliny Char"/>
    <w:link w:val="Textbubliny"/>
    <w:semiHidden/>
    <w:locked/>
    <w:rsid w:val="00F358FB"/>
    <w:rPr>
      <w:rFonts w:ascii="Tahoma" w:eastAsia="Calibri" w:hAnsi="Tahoma" w:cs="Tahoma"/>
      <w:sz w:val="16"/>
      <w:szCs w:val="16"/>
      <w:lang w:val="cs-CZ" w:eastAsia="cs-CZ" w:bidi="ar-SA"/>
    </w:rPr>
  </w:style>
  <w:style w:type="paragraph" w:styleId="Textbubliny">
    <w:name w:val="Balloon Text"/>
    <w:basedOn w:val="Normln"/>
    <w:link w:val="TextbublinyChar"/>
    <w:semiHidden/>
    <w:rsid w:val="00F358FB"/>
    <w:rPr>
      <w:rFonts w:ascii="Tahoma" w:hAnsi="Tahoma" w:cs="Tahoma"/>
      <w:sz w:val="16"/>
      <w:szCs w:val="16"/>
    </w:rPr>
  </w:style>
  <w:style w:type="paragraph" w:customStyle="1" w:styleId="Default">
    <w:name w:val="Default"/>
    <w:rsid w:val="00F358FB"/>
    <w:pPr>
      <w:autoSpaceDE w:val="0"/>
      <w:autoSpaceDN w:val="0"/>
      <w:adjustRightInd w:val="0"/>
    </w:pPr>
    <w:rPr>
      <w:rFonts w:ascii="Untitled" w:eastAsia="Calibri" w:hAnsi="Untitled"/>
      <w:color w:val="000000"/>
      <w:sz w:val="24"/>
    </w:rPr>
  </w:style>
  <w:style w:type="paragraph" w:customStyle="1" w:styleId="een">
    <w:name w:val="Řešení"/>
    <w:aliases w:val="realizace atd..."/>
    <w:basedOn w:val="Normln"/>
    <w:autoRedefine/>
    <w:rsid w:val="00F358FB"/>
    <w:pPr>
      <w:spacing w:line="320" w:lineRule="atLeast"/>
    </w:pPr>
    <w:rPr>
      <w:rFonts w:ascii="Arial Narrow" w:eastAsia="Times New Roman" w:hAnsi="Arial Narrow"/>
      <w:spacing w:val="40"/>
      <w:sz w:val="18"/>
      <w:szCs w:val="20"/>
    </w:rPr>
  </w:style>
  <w:style w:type="paragraph" w:customStyle="1" w:styleId="Noparagraphstyle">
    <w:name w:val="[No paragraph style]"/>
    <w:rsid w:val="00F358FB"/>
    <w:pPr>
      <w:widowControl w:val="0"/>
      <w:autoSpaceDE w:val="0"/>
      <w:autoSpaceDN w:val="0"/>
      <w:adjustRightInd w:val="0"/>
      <w:spacing w:line="288" w:lineRule="auto"/>
    </w:pPr>
    <w:rPr>
      <w:rFonts w:ascii="Times-Roman" w:eastAsia="Calibri" w:hAnsi="Times-Roman"/>
      <w:color w:val="000000"/>
      <w:sz w:val="24"/>
    </w:rPr>
  </w:style>
  <w:style w:type="paragraph" w:customStyle="1" w:styleId="Pa1">
    <w:name w:val="Pa1"/>
    <w:basedOn w:val="Normln"/>
    <w:next w:val="Normln"/>
    <w:rsid w:val="00F358FB"/>
    <w:pPr>
      <w:autoSpaceDE w:val="0"/>
      <w:adjustRightInd w:val="0"/>
      <w:spacing w:line="241" w:lineRule="atLeast"/>
    </w:pPr>
    <w:rPr>
      <w:rFonts w:ascii="Mercury CE" w:hAnsi="Mercury CE"/>
      <w:sz w:val="20"/>
    </w:rPr>
  </w:style>
  <w:style w:type="paragraph" w:customStyle="1" w:styleId="SubHeadline">
    <w:name w:val="SubHeadline"/>
    <w:basedOn w:val="Normln"/>
    <w:rsid w:val="00F358FB"/>
    <w:pPr>
      <w:spacing w:after="810" w:line="540" w:lineRule="atLeast"/>
    </w:pPr>
    <w:rPr>
      <w:rFonts w:ascii="Arial" w:hAnsi="Arial"/>
      <w:sz w:val="44"/>
      <w:szCs w:val="20"/>
      <w:lang w:val="de-DE" w:eastAsia="de-DE"/>
    </w:rPr>
  </w:style>
  <w:style w:type="paragraph" w:customStyle="1" w:styleId="autor">
    <w:name w:val="autor"/>
    <w:basedOn w:val="Normln"/>
    <w:rsid w:val="00F358FB"/>
    <w:pPr>
      <w:spacing w:before="100" w:beforeAutospacing="1" w:after="100" w:afterAutospacing="1"/>
    </w:pPr>
    <w:rPr>
      <w:rFonts w:ascii="Arial Unicode MS" w:eastAsia="Times New Roman" w:hAnsi="Arial Unicode MS" w:cs="Arial Unicode MS"/>
    </w:rPr>
  </w:style>
  <w:style w:type="paragraph" w:customStyle="1" w:styleId="perex">
    <w:name w:val="perex"/>
    <w:basedOn w:val="Normln"/>
    <w:rsid w:val="00F358FB"/>
    <w:pPr>
      <w:spacing w:before="100" w:beforeAutospacing="1" w:after="100" w:afterAutospacing="1"/>
    </w:pPr>
    <w:rPr>
      <w:rFonts w:ascii="Arial Unicode MS" w:eastAsia="Times New Roman" w:hAnsi="Arial Unicode MS" w:cs="Arial Unicode MS"/>
    </w:rPr>
  </w:style>
  <w:style w:type="paragraph" w:customStyle="1" w:styleId="Normln1">
    <w:name w:val="Normální+1"/>
    <w:basedOn w:val="Normln"/>
    <w:next w:val="Normln"/>
    <w:rsid w:val="00F358FB"/>
    <w:pPr>
      <w:autoSpaceDE w:val="0"/>
      <w:adjustRightInd w:val="0"/>
    </w:pPr>
    <w:rPr>
      <w:rFonts w:ascii="Arial Narrow" w:hAnsi="Arial Narrow"/>
      <w:sz w:val="20"/>
    </w:rPr>
  </w:style>
  <w:style w:type="paragraph" w:customStyle="1" w:styleId="msolistparagraph0">
    <w:name w:val="msolistparagraph"/>
    <w:basedOn w:val="Normln"/>
    <w:rsid w:val="00F358FB"/>
    <w:pPr>
      <w:ind w:left="720"/>
    </w:pPr>
    <w:rPr>
      <w:rFonts w:eastAsia="Times New Roman"/>
    </w:rPr>
  </w:style>
  <w:style w:type="paragraph" w:customStyle="1" w:styleId="Styl1">
    <w:name w:val="Styl1"/>
    <w:basedOn w:val="Normln"/>
    <w:rsid w:val="00F358FB"/>
    <w:rPr>
      <w:rFonts w:eastAsia="Times New Roman"/>
      <w:b/>
      <w:szCs w:val="22"/>
      <w:lang w:eastAsia="en-US"/>
    </w:rPr>
  </w:style>
  <w:style w:type="paragraph" w:customStyle="1" w:styleId="xmsonormal">
    <w:name w:val="x_msonormal"/>
    <w:basedOn w:val="Normln"/>
    <w:qFormat/>
    <w:rsid w:val="00F358FB"/>
    <w:pPr>
      <w:spacing w:before="100" w:beforeAutospacing="1" w:after="100" w:afterAutospacing="1"/>
    </w:pPr>
  </w:style>
  <w:style w:type="paragraph" w:customStyle="1" w:styleId="Styl">
    <w:name w:val="Styl"/>
    <w:basedOn w:val="Normln"/>
    <w:next w:val="Normlnweb"/>
    <w:rsid w:val="00F358FB"/>
    <w:pPr>
      <w:spacing w:before="100" w:beforeAutospacing="1" w:after="100" w:afterAutospacing="1"/>
    </w:pPr>
    <w:rPr>
      <w:rFonts w:ascii="Arial Unicode MS" w:eastAsia="Times New Roman" w:hAnsi="Arial Unicode MS" w:cs="Arial Unicode MS"/>
    </w:rPr>
  </w:style>
  <w:style w:type="paragraph" w:customStyle="1" w:styleId="xl65">
    <w:name w:val="xl65"/>
    <w:basedOn w:val="Normln"/>
    <w:rsid w:val="00F358FB"/>
    <w:pPr>
      <w:spacing w:before="100" w:beforeAutospacing="1" w:after="100" w:afterAutospacing="1"/>
    </w:pPr>
    <w:rPr>
      <w:rFonts w:ascii="Arial" w:hAnsi="Arial"/>
      <w:b/>
      <w:bCs/>
    </w:rPr>
  </w:style>
  <w:style w:type="paragraph" w:customStyle="1" w:styleId="xl66">
    <w:name w:val="xl66"/>
    <w:basedOn w:val="Normln"/>
    <w:rsid w:val="00F358FB"/>
    <w:pPr>
      <w:spacing w:before="100" w:beforeAutospacing="1" w:after="100" w:afterAutospacing="1"/>
    </w:pPr>
    <w:rPr>
      <w:rFonts w:ascii="Arial" w:hAnsi="Arial"/>
    </w:rPr>
  </w:style>
  <w:style w:type="paragraph" w:customStyle="1" w:styleId="xl68">
    <w:name w:val="xl68"/>
    <w:basedOn w:val="Normln"/>
    <w:rsid w:val="00F358FB"/>
    <w:pPr>
      <w:spacing w:before="100" w:beforeAutospacing="1" w:after="100" w:afterAutospacing="1"/>
      <w:jc w:val="right"/>
    </w:pPr>
    <w:rPr>
      <w:rFonts w:ascii="Arial" w:hAnsi="Arial"/>
      <w:b/>
      <w:bCs/>
    </w:rPr>
  </w:style>
  <w:style w:type="paragraph" w:customStyle="1" w:styleId="xl69">
    <w:name w:val="xl69"/>
    <w:basedOn w:val="Normln"/>
    <w:rsid w:val="00F358FB"/>
    <w:pPr>
      <w:shd w:val="clear" w:color="auto" w:fill="FFFF99"/>
      <w:spacing w:before="100" w:beforeAutospacing="1" w:after="100" w:afterAutospacing="1"/>
    </w:pPr>
    <w:rPr>
      <w:rFonts w:ascii="Arial" w:hAnsi="Arial"/>
      <w:b/>
      <w:bCs/>
    </w:rPr>
  </w:style>
  <w:style w:type="paragraph" w:customStyle="1" w:styleId="xl70">
    <w:name w:val="xl70"/>
    <w:basedOn w:val="Normln"/>
    <w:rsid w:val="00F358FB"/>
    <w:pPr>
      <w:spacing w:before="100" w:beforeAutospacing="1" w:after="100" w:afterAutospacing="1"/>
    </w:pPr>
  </w:style>
  <w:style w:type="paragraph" w:customStyle="1" w:styleId="xl71">
    <w:name w:val="xl71"/>
    <w:basedOn w:val="Normln"/>
    <w:rsid w:val="00F358FB"/>
    <w:pPr>
      <w:spacing w:before="100" w:beforeAutospacing="1" w:after="100" w:afterAutospacing="1"/>
    </w:pPr>
    <w:rPr>
      <w:rFonts w:ascii="Arial" w:hAnsi="Arial"/>
      <w:b/>
      <w:bCs/>
      <w:color w:val="339966"/>
    </w:rPr>
  </w:style>
  <w:style w:type="paragraph" w:customStyle="1" w:styleId="xl72">
    <w:name w:val="xl72"/>
    <w:basedOn w:val="Normln"/>
    <w:rsid w:val="00F358FB"/>
    <w:pPr>
      <w:spacing w:before="100" w:beforeAutospacing="1" w:after="100" w:afterAutospacing="1"/>
    </w:pPr>
    <w:rPr>
      <w:rFonts w:ascii="Arial" w:hAnsi="Arial"/>
      <w:b/>
      <w:bCs/>
      <w:color w:val="008000"/>
    </w:rPr>
  </w:style>
  <w:style w:type="paragraph" w:customStyle="1" w:styleId="xl73">
    <w:name w:val="xl73"/>
    <w:basedOn w:val="Normln"/>
    <w:rsid w:val="00F358FB"/>
    <w:pPr>
      <w:spacing w:before="100" w:beforeAutospacing="1" w:after="100" w:afterAutospacing="1"/>
      <w:jc w:val="right"/>
    </w:pPr>
    <w:rPr>
      <w:rFonts w:ascii="Arial" w:hAnsi="Arial"/>
      <w:b/>
      <w:bCs/>
      <w:color w:val="008000"/>
    </w:rPr>
  </w:style>
  <w:style w:type="paragraph" w:customStyle="1" w:styleId="xl74">
    <w:name w:val="xl74"/>
    <w:basedOn w:val="Normln"/>
    <w:rsid w:val="00F358FB"/>
    <w:pPr>
      <w:shd w:val="clear" w:color="auto" w:fill="CCFFCC"/>
      <w:spacing w:before="100" w:beforeAutospacing="1" w:after="100" w:afterAutospacing="1"/>
    </w:pPr>
    <w:rPr>
      <w:rFonts w:ascii="Arial" w:hAnsi="Arial"/>
      <w:b/>
      <w:bCs/>
    </w:rPr>
  </w:style>
  <w:style w:type="paragraph" w:customStyle="1" w:styleId="xl75">
    <w:name w:val="xl75"/>
    <w:basedOn w:val="Normln"/>
    <w:rsid w:val="00F358FB"/>
    <w:pPr>
      <w:spacing w:before="100" w:beforeAutospacing="1" w:after="100" w:afterAutospacing="1"/>
    </w:pPr>
    <w:rPr>
      <w:rFonts w:ascii="Arial" w:hAnsi="Arial"/>
      <w:b/>
      <w:bCs/>
      <w:color w:val="FF0000"/>
    </w:rPr>
  </w:style>
  <w:style w:type="paragraph" w:customStyle="1" w:styleId="xl76">
    <w:name w:val="xl76"/>
    <w:basedOn w:val="Normln"/>
    <w:rsid w:val="00F358FB"/>
    <w:pPr>
      <w:shd w:val="clear" w:color="auto" w:fill="FF99CC"/>
      <w:spacing w:before="100" w:beforeAutospacing="1" w:after="100" w:afterAutospacing="1"/>
    </w:pPr>
    <w:rPr>
      <w:rFonts w:ascii="Arial" w:hAnsi="Arial"/>
      <w:b/>
      <w:bCs/>
    </w:rPr>
  </w:style>
  <w:style w:type="paragraph" w:customStyle="1" w:styleId="xl77">
    <w:name w:val="xl77"/>
    <w:basedOn w:val="Normln"/>
    <w:rsid w:val="00F358FB"/>
    <w:pPr>
      <w:spacing w:before="100" w:beforeAutospacing="1" w:after="100" w:afterAutospacing="1"/>
    </w:pPr>
    <w:rPr>
      <w:rFonts w:ascii="Arial" w:hAnsi="Arial"/>
      <w:b/>
      <w:bCs/>
      <w:color w:val="0000FF"/>
    </w:rPr>
  </w:style>
  <w:style w:type="paragraph" w:customStyle="1" w:styleId="xl78">
    <w:name w:val="xl78"/>
    <w:basedOn w:val="Normln"/>
    <w:rsid w:val="00F358FB"/>
    <w:pPr>
      <w:shd w:val="clear" w:color="auto" w:fill="CCFFFF"/>
      <w:spacing w:before="100" w:beforeAutospacing="1" w:after="100" w:afterAutospacing="1"/>
    </w:pPr>
    <w:rPr>
      <w:rFonts w:ascii="Arial" w:hAnsi="Arial"/>
      <w:b/>
      <w:bCs/>
    </w:rPr>
  </w:style>
  <w:style w:type="paragraph" w:customStyle="1" w:styleId="xl79">
    <w:name w:val="xl79"/>
    <w:basedOn w:val="Normln"/>
    <w:rsid w:val="00F358FB"/>
    <w:pPr>
      <w:spacing w:before="100" w:beforeAutospacing="1" w:after="100" w:afterAutospacing="1"/>
    </w:pPr>
    <w:rPr>
      <w:rFonts w:ascii="Arial" w:hAnsi="Arial"/>
      <w:b/>
      <w:bCs/>
      <w:color w:val="FF00FF"/>
    </w:rPr>
  </w:style>
  <w:style w:type="paragraph" w:customStyle="1" w:styleId="xl80">
    <w:name w:val="xl80"/>
    <w:basedOn w:val="Normln"/>
    <w:rsid w:val="00F358FB"/>
    <w:pPr>
      <w:shd w:val="clear" w:color="auto" w:fill="FF00FF"/>
      <w:spacing w:before="100" w:beforeAutospacing="1" w:after="100" w:afterAutospacing="1"/>
    </w:pPr>
    <w:rPr>
      <w:rFonts w:ascii="Arial" w:hAnsi="Arial"/>
      <w:b/>
      <w:bCs/>
    </w:rPr>
  </w:style>
  <w:style w:type="paragraph" w:customStyle="1" w:styleId="xl81">
    <w:name w:val="xl81"/>
    <w:basedOn w:val="Normln"/>
    <w:rsid w:val="00F358FB"/>
    <w:pPr>
      <w:spacing w:before="100" w:beforeAutospacing="1" w:after="100" w:afterAutospacing="1"/>
    </w:pPr>
    <w:rPr>
      <w:rFonts w:ascii="Arial" w:hAnsi="Arial"/>
      <w:b/>
      <w:bCs/>
      <w:color w:val="993300"/>
    </w:rPr>
  </w:style>
  <w:style w:type="paragraph" w:customStyle="1" w:styleId="xl82">
    <w:name w:val="xl82"/>
    <w:basedOn w:val="Normln"/>
    <w:rsid w:val="00F358FB"/>
    <w:pPr>
      <w:shd w:val="clear" w:color="auto" w:fill="FFCC99"/>
      <w:spacing w:before="100" w:beforeAutospacing="1" w:after="100" w:afterAutospacing="1"/>
    </w:pPr>
    <w:rPr>
      <w:rFonts w:ascii="Arial" w:hAnsi="Arial"/>
      <w:b/>
      <w:bCs/>
    </w:rPr>
  </w:style>
  <w:style w:type="paragraph" w:customStyle="1" w:styleId="xl83">
    <w:name w:val="xl83"/>
    <w:basedOn w:val="Normln"/>
    <w:rsid w:val="00F358FB"/>
    <w:pPr>
      <w:spacing w:before="100" w:beforeAutospacing="1" w:after="100" w:afterAutospacing="1"/>
    </w:pPr>
    <w:rPr>
      <w:rFonts w:ascii="Arial" w:hAnsi="Arial"/>
    </w:rPr>
  </w:style>
  <w:style w:type="paragraph" w:customStyle="1" w:styleId="xl84">
    <w:name w:val="xl84"/>
    <w:basedOn w:val="Normln"/>
    <w:rsid w:val="00F358FB"/>
    <w:pPr>
      <w:shd w:val="clear" w:color="auto" w:fill="C0C0C0"/>
      <w:spacing w:before="100" w:beforeAutospacing="1" w:after="100" w:afterAutospacing="1"/>
    </w:pPr>
    <w:rPr>
      <w:rFonts w:ascii="Arial" w:hAnsi="Arial"/>
    </w:rPr>
  </w:style>
  <w:style w:type="paragraph" w:customStyle="1" w:styleId="xl85">
    <w:name w:val="xl85"/>
    <w:basedOn w:val="Normln"/>
    <w:rsid w:val="00F358FB"/>
    <w:pPr>
      <w:shd w:val="clear" w:color="auto" w:fill="C0C0C0"/>
      <w:spacing w:before="100" w:beforeAutospacing="1" w:after="100" w:afterAutospacing="1"/>
    </w:pPr>
  </w:style>
  <w:style w:type="paragraph" w:customStyle="1" w:styleId="xl86">
    <w:name w:val="xl86"/>
    <w:basedOn w:val="Normln"/>
    <w:rsid w:val="00F358FB"/>
    <w:pPr>
      <w:shd w:val="clear" w:color="auto" w:fill="C0C0C0"/>
      <w:spacing w:before="100" w:beforeAutospacing="1" w:after="100" w:afterAutospacing="1"/>
    </w:pPr>
    <w:rPr>
      <w:rFonts w:ascii="Arial" w:hAnsi="Arial"/>
      <w:b/>
      <w:bCs/>
    </w:rPr>
  </w:style>
  <w:style w:type="paragraph" w:customStyle="1" w:styleId="xl87">
    <w:name w:val="xl87"/>
    <w:basedOn w:val="Normln"/>
    <w:rsid w:val="00F358FB"/>
    <w:pPr>
      <w:spacing w:before="100" w:beforeAutospacing="1" w:after="100" w:afterAutospacing="1"/>
      <w:jc w:val="center"/>
    </w:pPr>
    <w:rPr>
      <w:rFonts w:ascii="Arial" w:hAnsi="Arial"/>
    </w:rPr>
  </w:style>
  <w:style w:type="paragraph" w:customStyle="1" w:styleId="xl88">
    <w:name w:val="xl88"/>
    <w:basedOn w:val="Normln"/>
    <w:rsid w:val="00F358FB"/>
    <w:pPr>
      <w:spacing w:before="100" w:beforeAutospacing="1" w:after="100" w:afterAutospacing="1"/>
      <w:jc w:val="center"/>
    </w:pPr>
  </w:style>
  <w:style w:type="paragraph" w:customStyle="1" w:styleId="xl89">
    <w:name w:val="xl89"/>
    <w:basedOn w:val="Normln"/>
    <w:rsid w:val="00F358FB"/>
    <w:pPr>
      <w:spacing w:before="100" w:beforeAutospacing="1" w:after="100" w:afterAutospacing="1"/>
      <w:jc w:val="center"/>
    </w:pPr>
    <w:rPr>
      <w:rFonts w:ascii="Arial" w:hAnsi="Arial"/>
      <w:b/>
      <w:bCs/>
    </w:rPr>
  </w:style>
  <w:style w:type="paragraph" w:customStyle="1" w:styleId="xl90">
    <w:name w:val="xl90"/>
    <w:basedOn w:val="Normln"/>
    <w:rsid w:val="00F358FB"/>
    <w:pPr>
      <w:spacing w:before="100" w:beforeAutospacing="1" w:after="100" w:afterAutospacing="1"/>
      <w:jc w:val="center"/>
    </w:pPr>
  </w:style>
  <w:style w:type="paragraph" w:customStyle="1" w:styleId="xl91">
    <w:name w:val="xl91"/>
    <w:basedOn w:val="Normln"/>
    <w:rsid w:val="00F358FB"/>
    <w:pPr>
      <w:spacing w:before="100" w:beforeAutospacing="1" w:after="100" w:afterAutospacing="1"/>
    </w:pPr>
    <w:rPr>
      <w:rFonts w:ascii="Arial" w:hAnsi="Arial"/>
      <w:b/>
      <w:bCs/>
    </w:rPr>
  </w:style>
  <w:style w:type="paragraph" w:customStyle="1" w:styleId="xl92">
    <w:name w:val="xl92"/>
    <w:basedOn w:val="Normln"/>
    <w:rsid w:val="00F358FB"/>
    <w:pPr>
      <w:spacing w:before="100" w:beforeAutospacing="1" w:after="100" w:afterAutospacing="1"/>
      <w:jc w:val="center"/>
    </w:pPr>
    <w:rPr>
      <w:rFonts w:ascii="Arial" w:hAnsi="Arial"/>
    </w:rPr>
  </w:style>
  <w:style w:type="paragraph" w:customStyle="1" w:styleId="ListParagraph1">
    <w:name w:val="List Paragraph1"/>
    <w:basedOn w:val="Normln"/>
    <w:rsid w:val="00F358FB"/>
    <w:pPr>
      <w:spacing w:after="200" w:line="276" w:lineRule="auto"/>
      <w:ind w:left="720"/>
      <w:contextualSpacing/>
    </w:pPr>
    <w:rPr>
      <w:rFonts w:ascii="Calibri" w:eastAsia="Times New Roman" w:hAnsi="Calibri"/>
      <w:sz w:val="22"/>
      <w:szCs w:val="22"/>
      <w:lang w:eastAsia="en-US"/>
    </w:rPr>
  </w:style>
  <w:style w:type="paragraph" w:customStyle="1" w:styleId="NoSpacing1">
    <w:name w:val="No Spacing1"/>
    <w:rsid w:val="00F358FB"/>
    <w:pPr>
      <w:autoSpaceDN w:val="0"/>
    </w:pPr>
    <w:rPr>
      <w:rFonts w:ascii="Calibri" w:hAnsi="Calibri"/>
      <w:sz w:val="22"/>
      <w:szCs w:val="22"/>
      <w:lang w:eastAsia="en-US"/>
    </w:rPr>
  </w:style>
  <w:style w:type="character" w:customStyle="1" w:styleId="mefixed2">
    <w:name w:val="mefixed2"/>
    <w:rsid w:val="00F358FB"/>
    <w:rPr>
      <w:rFonts w:ascii="Times New Roman" w:hAnsi="Times New Roman" w:cs="Times New Roman" w:hint="default"/>
    </w:rPr>
  </w:style>
  <w:style w:type="character" w:customStyle="1" w:styleId="A9">
    <w:name w:val="A9"/>
    <w:rsid w:val="00F358FB"/>
    <w:rPr>
      <w:color w:val="000000"/>
      <w:sz w:val="23"/>
    </w:rPr>
  </w:style>
  <w:style w:type="character" w:customStyle="1" w:styleId="emp21">
    <w:name w:val="emp21"/>
    <w:rsid w:val="00F358FB"/>
    <w:rPr>
      <w:color w:val="FFFFFF"/>
    </w:rPr>
  </w:style>
  <w:style w:type="character" w:customStyle="1" w:styleId="A1">
    <w:name w:val="A1"/>
    <w:rsid w:val="00F358FB"/>
    <w:rPr>
      <w:color w:val="000000"/>
      <w:sz w:val="19"/>
    </w:rPr>
  </w:style>
  <w:style w:type="character" w:customStyle="1" w:styleId="A2">
    <w:name w:val="A2"/>
    <w:rsid w:val="00F358FB"/>
    <w:rPr>
      <w:rFonts w:ascii="WFNVBO+MercuryMedium-Regular" w:hAnsi="WFNVBO+MercuryMedium-Regular" w:hint="default"/>
      <w:color w:val="000000"/>
      <w:sz w:val="19"/>
    </w:rPr>
  </w:style>
  <w:style w:type="character" w:customStyle="1" w:styleId="txt101">
    <w:name w:val="txt101"/>
    <w:rsid w:val="00F358FB"/>
    <w:rPr>
      <w:rFonts w:ascii="Verdana" w:hAnsi="Verdana" w:hint="default"/>
      <w:color w:val="696969"/>
      <w:sz w:val="15"/>
    </w:rPr>
  </w:style>
  <w:style w:type="character" w:customStyle="1" w:styleId="toplabel1">
    <w:name w:val="top_label1"/>
    <w:rsid w:val="00F358FB"/>
    <w:rPr>
      <w:rFonts w:ascii="Arial" w:hAnsi="Arial" w:cs="Arial" w:hint="default"/>
      <w:b/>
      <w:bCs w:val="0"/>
      <w:strike w:val="0"/>
      <w:dstrike w:val="0"/>
      <w:color w:val="000000"/>
      <w:sz w:val="26"/>
      <w:u w:val="none"/>
      <w:effect w:val="none"/>
    </w:rPr>
  </w:style>
  <w:style w:type="character" w:customStyle="1" w:styleId="datelabel1">
    <w:name w:val="date_label1"/>
    <w:rsid w:val="00F358FB"/>
    <w:rPr>
      <w:rFonts w:ascii="Arial" w:hAnsi="Arial" w:cs="Arial" w:hint="default"/>
      <w:b/>
      <w:bCs w:val="0"/>
      <w:sz w:val="20"/>
    </w:rPr>
  </w:style>
  <w:style w:type="character" w:customStyle="1" w:styleId="apple-style-span">
    <w:name w:val="apple-style-span"/>
    <w:rsid w:val="00F358FB"/>
    <w:rPr>
      <w:rFonts w:ascii="Times New Roman" w:hAnsi="Times New Roman" w:cs="Times New Roman" w:hint="default"/>
    </w:rPr>
  </w:style>
  <w:style w:type="character" w:customStyle="1" w:styleId="apple-converted-space">
    <w:name w:val="apple-converted-space"/>
    <w:rsid w:val="00F358FB"/>
    <w:rPr>
      <w:rFonts w:ascii="Times New Roman" w:hAnsi="Times New Roman" w:cs="Times New Roman" w:hint="default"/>
    </w:rPr>
  </w:style>
  <w:style w:type="character" w:customStyle="1" w:styleId="st1">
    <w:name w:val="st1"/>
    <w:rsid w:val="00F358FB"/>
    <w:rPr>
      <w:rFonts w:ascii="Times New Roman" w:hAnsi="Times New Roman" w:cs="Times New Roman" w:hint="default"/>
    </w:rPr>
  </w:style>
  <w:style w:type="character" w:customStyle="1" w:styleId="value">
    <w:name w:val="value"/>
    <w:rsid w:val="00F358FB"/>
    <w:rPr>
      <w:rFonts w:ascii="Times New Roman" w:hAnsi="Times New Roman" w:cs="Times New Roman" w:hint="default"/>
    </w:rPr>
  </w:style>
  <w:style w:type="paragraph" w:customStyle="1" w:styleId="msonormalcxspmiddle">
    <w:name w:val="msonormalcxspmiddle"/>
    <w:basedOn w:val="Normln"/>
    <w:rsid w:val="00F358FB"/>
    <w:pPr>
      <w:overflowPunct w:val="0"/>
      <w:autoSpaceDE w:val="0"/>
      <w:adjustRightInd w:val="0"/>
    </w:pPr>
    <w:rPr>
      <w:szCs w:val="20"/>
    </w:rPr>
  </w:style>
  <w:style w:type="character" w:styleId="Odkaznakoment">
    <w:name w:val="annotation reference"/>
    <w:semiHidden/>
    <w:rsid w:val="00682B23"/>
    <w:rPr>
      <w:sz w:val="16"/>
      <w:szCs w:val="16"/>
    </w:rPr>
  </w:style>
  <w:style w:type="paragraph" w:styleId="Nadpisobsahu">
    <w:name w:val="TOC Heading"/>
    <w:basedOn w:val="Nadpis1"/>
    <w:next w:val="Normln"/>
    <w:uiPriority w:val="39"/>
    <w:unhideWhenUsed/>
    <w:qFormat/>
    <w:rsid w:val="00D41BFC"/>
    <w:pPr>
      <w:keepLines/>
      <w:autoSpaceDN/>
      <w:spacing w:before="480" w:after="0" w:line="276" w:lineRule="auto"/>
      <w:outlineLvl w:val="9"/>
    </w:pPr>
    <w:rPr>
      <w:rFonts w:ascii="Cambria" w:eastAsia="Times New Roman" w:hAnsi="Cambria"/>
      <w:color w:val="365F91"/>
      <w:sz w:val="28"/>
      <w:szCs w:val="28"/>
    </w:rPr>
  </w:style>
  <w:style w:type="paragraph" w:styleId="Obsah1">
    <w:name w:val="toc 1"/>
    <w:basedOn w:val="Normln"/>
    <w:next w:val="Normln"/>
    <w:autoRedefine/>
    <w:uiPriority w:val="39"/>
    <w:rsid w:val="00FE35FE"/>
    <w:pPr>
      <w:tabs>
        <w:tab w:val="right" w:leader="dot" w:pos="8494"/>
      </w:tabs>
    </w:pPr>
  </w:style>
  <w:style w:type="paragraph" w:styleId="Obsah2">
    <w:name w:val="toc 2"/>
    <w:basedOn w:val="Normln"/>
    <w:next w:val="Normln"/>
    <w:autoRedefine/>
    <w:uiPriority w:val="39"/>
    <w:rsid w:val="00D41BFC"/>
    <w:pPr>
      <w:ind w:left="240"/>
    </w:pPr>
  </w:style>
  <w:style w:type="table" w:styleId="Mkatabulky">
    <w:name w:val="Table Grid"/>
    <w:basedOn w:val="Normlntabulka"/>
    <w:rsid w:val="0067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B0918"/>
    <w:pPr>
      <w:autoSpaceDN w:val="0"/>
    </w:pPr>
    <w:rPr>
      <w:rFonts w:eastAsia="Calibri"/>
      <w:sz w:val="24"/>
      <w:szCs w:val="24"/>
    </w:rPr>
  </w:style>
  <w:style w:type="character" w:customStyle="1" w:styleId="field264">
    <w:name w:val="field_264"/>
    <w:rsid w:val="005F73B5"/>
  </w:style>
  <w:style w:type="character" w:customStyle="1" w:styleId="field300">
    <w:name w:val="field_300"/>
    <w:rsid w:val="005F73B5"/>
  </w:style>
  <w:style w:type="paragraph" w:styleId="Odstavecseseznamem">
    <w:name w:val="List Paragraph"/>
    <w:basedOn w:val="Normln"/>
    <w:uiPriority w:val="34"/>
    <w:qFormat/>
    <w:rsid w:val="00CE673B"/>
    <w:pPr>
      <w:autoSpaceDN/>
      <w:ind w:left="720"/>
    </w:pPr>
    <w:rPr>
      <w:rFonts w:ascii="Calibri" w:hAnsi="Calibri"/>
      <w:sz w:val="22"/>
      <w:szCs w:val="22"/>
      <w:lang w:eastAsia="en-US"/>
    </w:rPr>
  </w:style>
  <w:style w:type="paragraph" w:styleId="Obsah3">
    <w:name w:val="toc 3"/>
    <w:basedOn w:val="Normln"/>
    <w:next w:val="Normln"/>
    <w:autoRedefine/>
    <w:uiPriority w:val="39"/>
    <w:rsid w:val="00BA397C"/>
    <w:pPr>
      <w:spacing w:after="100"/>
      <w:ind w:left="480"/>
    </w:pPr>
  </w:style>
  <w:style w:type="paragraph" w:customStyle="1" w:styleId="p1">
    <w:name w:val="p1"/>
    <w:basedOn w:val="Normln"/>
    <w:rsid w:val="00182905"/>
    <w:pPr>
      <w:autoSpaceDN/>
      <w:spacing w:before="100" w:beforeAutospacing="1" w:after="100" w:afterAutospacing="1"/>
    </w:pPr>
    <w:rPr>
      <w:rFonts w:eastAsia="Times New Roman"/>
    </w:rPr>
  </w:style>
  <w:style w:type="character" w:styleId="Znakapoznpodarou">
    <w:name w:val="footnote reference"/>
    <w:basedOn w:val="Standardnpsmoodstavce"/>
    <w:semiHidden/>
    <w:unhideWhenUsed/>
    <w:rsid w:val="00D33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9136">
      <w:bodyDiv w:val="1"/>
      <w:marLeft w:val="0"/>
      <w:marRight w:val="0"/>
      <w:marTop w:val="0"/>
      <w:marBottom w:val="0"/>
      <w:divBdr>
        <w:top w:val="none" w:sz="0" w:space="0" w:color="auto"/>
        <w:left w:val="none" w:sz="0" w:space="0" w:color="auto"/>
        <w:bottom w:val="none" w:sz="0" w:space="0" w:color="auto"/>
        <w:right w:val="none" w:sz="0" w:space="0" w:color="auto"/>
      </w:divBdr>
    </w:div>
    <w:div w:id="493451480">
      <w:bodyDiv w:val="1"/>
      <w:marLeft w:val="0"/>
      <w:marRight w:val="0"/>
      <w:marTop w:val="0"/>
      <w:marBottom w:val="0"/>
      <w:divBdr>
        <w:top w:val="none" w:sz="0" w:space="0" w:color="auto"/>
        <w:left w:val="none" w:sz="0" w:space="0" w:color="auto"/>
        <w:bottom w:val="none" w:sz="0" w:space="0" w:color="auto"/>
        <w:right w:val="none" w:sz="0" w:space="0" w:color="auto"/>
      </w:divBdr>
    </w:div>
    <w:div w:id="811630575">
      <w:bodyDiv w:val="1"/>
      <w:marLeft w:val="0"/>
      <w:marRight w:val="0"/>
      <w:marTop w:val="0"/>
      <w:marBottom w:val="0"/>
      <w:divBdr>
        <w:top w:val="none" w:sz="0" w:space="0" w:color="auto"/>
        <w:left w:val="none" w:sz="0" w:space="0" w:color="auto"/>
        <w:bottom w:val="none" w:sz="0" w:space="0" w:color="auto"/>
        <w:right w:val="none" w:sz="0" w:space="0" w:color="auto"/>
      </w:divBdr>
    </w:div>
    <w:div w:id="848526598">
      <w:bodyDiv w:val="1"/>
      <w:marLeft w:val="0"/>
      <w:marRight w:val="0"/>
      <w:marTop w:val="0"/>
      <w:marBottom w:val="0"/>
      <w:divBdr>
        <w:top w:val="none" w:sz="0" w:space="0" w:color="auto"/>
        <w:left w:val="none" w:sz="0" w:space="0" w:color="auto"/>
        <w:bottom w:val="none" w:sz="0" w:space="0" w:color="auto"/>
        <w:right w:val="none" w:sz="0" w:space="0" w:color="auto"/>
      </w:divBdr>
    </w:div>
    <w:div w:id="870147511">
      <w:bodyDiv w:val="1"/>
      <w:marLeft w:val="0"/>
      <w:marRight w:val="0"/>
      <w:marTop w:val="0"/>
      <w:marBottom w:val="0"/>
      <w:divBdr>
        <w:top w:val="none" w:sz="0" w:space="0" w:color="auto"/>
        <w:left w:val="none" w:sz="0" w:space="0" w:color="auto"/>
        <w:bottom w:val="none" w:sz="0" w:space="0" w:color="auto"/>
        <w:right w:val="none" w:sz="0" w:space="0" w:color="auto"/>
      </w:divBdr>
    </w:div>
    <w:div w:id="1609698070">
      <w:bodyDiv w:val="1"/>
      <w:marLeft w:val="0"/>
      <w:marRight w:val="0"/>
      <w:marTop w:val="0"/>
      <w:marBottom w:val="0"/>
      <w:divBdr>
        <w:top w:val="none" w:sz="0" w:space="0" w:color="auto"/>
        <w:left w:val="none" w:sz="0" w:space="0" w:color="auto"/>
        <w:bottom w:val="none" w:sz="0" w:space="0" w:color="auto"/>
        <w:right w:val="none" w:sz="0" w:space="0" w:color="auto"/>
      </w:divBdr>
    </w:div>
    <w:div w:id="19881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avska-galerie.cz" TargetMode="External"/><Relationship Id="rId18" Type="http://schemas.openxmlformats.org/officeDocument/2006/relationships/hyperlink" Target="https://www.youtube.com/watch?v=UNBWfHY81JQ&amp;t=22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moravska-galerie.cz" TargetMode="External"/><Relationship Id="rId17" Type="http://schemas.openxmlformats.org/officeDocument/2006/relationships/hyperlink" Target="http://www.moravska-galerie.cz/moravska-galerie/vzdelavani/projekty-a-konference/aktualni/interreg.aspx" TargetMode="External"/><Relationship Id="rId2" Type="http://schemas.openxmlformats.org/officeDocument/2006/relationships/numbering" Target="numbering.xml"/><Relationship Id="rId16" Type="http://schemas.openxmlformats.org/officeDocument/2006/relationships/hyperlink" Target="http://www.moravska-galerie.cz/moravska-galerie/vzdelavani/projekty-a-konference/aktualni/interre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rky.moravska-galerie.cz/katalog" TargetMode="External"/><Relationship Id="rId5" Type="http://schemas.openxmlformats.org/officeDocument/2006/relationships/settings" Target="settings.xml"/><Relationship Id="rId15" Type="http://schemas.openxmlformats.org/officeDocument/2006/relationships/hyperlink" Target="http://www.scd.sk/"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vu.cz/" TargetMode="External"/><Relationship Id="rId22"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4FB3-DAFD-457A-91B7-EFF491D7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15414</Words>
  <Characters>95847</Characters>
  <Application>Microsoft Office Word</Application>
  <DocSecurity>0</DocSecurity>
  <Lines>798</Lines>
  <Paragraphs>222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Výroční zpráva</vt:lpstr>
      <vt:lpstr>Výroční zpráva</vt:lpstr>
    </vt:vector>
  </TitlesOfParts>
  <Company>home</Company>
  <LinksUpToDate>false</LinksUpToDate>
  <CharactersWithSpaces>111039</CharactersWithSpaces>
  <SharedDoc>false</SharedDoc>
  <HLinks>
    <vt:vector size="258" baseType="variant">
      <vt:variant>
        <vt:i4>3997747</vt:i4>
      </vt:variant>
      <vt:variant>
        <vt:i4>252</vt:i4>
      </vt:variant>
      <vt:variant>
        <vt:i4>0</vt:i4>
      </vt:variant>
      <vt:variant>
        <vt:i4>5</vt:i4>
      </vt:variant>
      <vt:variant>
        <vt:lpwstr>http://www.moravska-galerie.cz/</vt:lpwstr>
      </vt:variant>
      <vt:variant>
        <vt:lpwstr/>
      </vt:variant>
      <vt:variant>
        <vt:i4>5111847</vt:i4>
      </vt:variant>
      <vt:variant>
        <vt:i4>249</vt:i4>
      </vt:variant>
      <vt:variant>
        <vt:i4>0</vt:i4>
      </vt:variant>
      <vt:variant>
        <vt:i4>5</vt:i4>
      </vt:variant>
      <vt:variant>
        <vt:lpwstr>mailto:info@moravska-galerie.cz</vt:lpwstr>
      </vt:variant>
      <vt:variant>
        <vt:lpwstr/>
      </vt:variant>
      <vt:variant>
        <vt:i4>1114162</vt:i4>
      </vt:variant>
      <vt:variant>
        <vt:i4>242</vt:i4>
      </vt:variant>
      <vt:variant>
        <vt:i4>0</vt:i4>
      </vt:variant>
      <vt:variant>
        <vt:i4>5</vt:i4>
      </vt:variant>
      <vt:variant>
        <vt:lpwstr/>
      </vt:variant>
      <vt:variant>
        <vt:lpwstr>_Toc455046755</vt:lpwstr>
      </vt:variant>
      <vt:variant>
        <vt:i4>1114162</vt:i4>
      </vt:variant>
      <vt:variant>
        <vt:i4>236</vt:i4>
      </vt:variant>
      <vt:variant>
        <vt:i4>0</vt:i4>
      </vt:variant>
      <vt:variant>
        <vt:i4>5</vt:i4>
      </vt:variant>
      <vt:variant>
        <vt:lpwstr/>
      </vt:variant>
      <vt:variant>
        <vt:lpwstr>_Toc455046754</vt:lpwstr>
      </vt:variant>
      <vt:variant>
        <vt:i4>1114162</vt:i4>
      </vt:variant>
      <vt:variant>
        <vt:i4>230</vt:i4>
      </vt:variant>
      <vt:variant>
        <vt:i4>0</vt:i4>
      </vt:variant>
      <vt:variant>
        <vt:i4>5</vt:i4>
      </vt:variant>
      <vt:variant>
        <vt:lpwstr/>
      </vt:variant>
      <vt:variant>
        <vt:lpwstr>_Toc455046753</vt:lpwstr>
      </vt:variant>
      <vt:variant>
        <vt:i4>1114162</vt:i4>
      </vt:variant>
      <vt:variant>
        <vt:i4>224</vt:i4>
      </vt:variant>
      <vt:variant>
        <vt:i4>0</vt:i4>
      </vt:variant>
      <vt:variant>
        <vt:i4>5</vt:i4>
      </vt:variant>
      <vt:variant>
        <vt:lpwstr/>
      </vt:variant>
      <vt:variant>
        <vt:lpwstr>_Toc455046752</vt:lpwstr>
      </vt:variant>
      <vt:variant>
        <vt:i4>1114162</vt:i4>
      </vt:variant>
      <vt:variant>
        <vt:i4>218</vt:i4>
      </vt:variant>
      <vt:variant>
        <vt:i4>0</vt:i4>
      </vt:variant>
      <vt:variant>
        <vt:i4>5</vt:i4>
      </vt:variant>
      <vt:variant>
        <vt:lpwstr/>
      </vt:variant>
      <vt:variant>
        <vt:lpwstr>_Toc455046751</vt:lpwstr>
      </vt:variant>
      <vt:variant>
        <vt:i4>1114162</vt:i4>
      </vt:variant>
      <vt:variant>
        <vt:i4>212</vt:i4>
      </vt:variant>
      <vt:variant>
        <vt:i4>0</vt:i4>
      </vt:variant>
      <vt:variant>
        <vt:i4>5</vt:i4>
      </vt:variant>
      <vt:variant>
        <vt:lpwstr/>
      </vt:variant>
      <vt:variant>
        <vt:lpwstr>_Toc455046750</vt:lpwstr>
      </vt:variant>
      <vt:variant>
        <vt:i4>1048626</vt:i4>
      </vt:variant>
      <vt:variant>
        <vt:i4>206</vt:i4>
      </vt:variant>
      <vt:variant>
        <vt:i4>0</vt:i4>
      </vt:variant>
      <vt:variant>
        <vt:i4>5</vt:i4>
      </vt:variant>
      <vt:variant>
        <vt:lpwstr/>
      </vt:variant>
      <vt:variant>
        <vt:lpwstr>_Toc455046749</vt:lpwstr>
      </vt:variant>
      <vt:variant>
        <vt:i4>1048626</vt:i4>
      </vt:variant>
      <vt:variant>
        <vt:i4>200</vt:i4>
      </vt:variant>
      <vt:variant>
        <vt:i4>0</vt:i4>
      </vt:variant>
      <vt:variant>
        <vt:i4>5</vt:i4>
      </vt:variant>
      <vt:variant>
        <vt:lpwstr/>
      </vt:variant>
      <vt:variant>
        <vt:lpwstr>_Toc455046748</vt:lpwstr>
      </vt:variant>
      <vt:variant>
        <vt:i4>1048626</vt:i4>
      </vt:variant>
      <vt:variant>
        <vt:i4>194</vt:i4>
      </vt:variant>
      <vt:variant>
        <vt:i4>0</vt:i4>
      </vt:variant>
      <vt:variant>
        <vt:i4>5</vt:i4>
      </vt:variant>
      <vt:variant>
        <vt:lpwstr/>
      </vt:variant>
      <vt:variant>
        <vt:lpwstr>_Toc455046747</vt:lpwstr>
      </vt:variant>
      <vt:variant>
        <vt:i4>1048626</vt:i4>
      </vt:variant>
      <vt:variant>
        <vt:i4>188</vt:i4>
      </vt:variant>
      <vt:variant>
        <vt:i4>0</vt:i4>
      </vt:variant>
      <vt:variant>
        <vt:i4>5</vt:i4>
      </vt:variant>
      <vt:variant>
        <vt:lpwstr/>
      </vt:variant>
      <vt:variant>
        <vt:lpwstr>_Toc455046746</vt:lpwstr>
      </vt:variant>
      <vt:variant>
        <vt:i4>1048626</vt:i4>
      </vt:variant>
      <vt:variant>
        <vt:i4>182</vt:i4>
      </vt:variant>
      <vt:variant>
        <vt:i4>0</vt:i4>
      </vt:variant>
      <vt:variant>
        <vt:i4>5</vt:i4>
      </vt:variant>
      <vt:variant>
        <vt:lpwstr/>
      </vt:variant>
      <vt:variant>
        <vt:lpwstr>_Toc455046745</vt:lpwstr>
      </vt:variant>
      <vt:variant>
        <vt:i4>1048626</vt:i4>
      </vt:variant>
      <vt:variant>
        <vt:i4>176</vt:i4>
      </vt:variant>
      <vt:variant>
        <vt:i4>0</vt:i4>
      </vt:variant>
      <vt:variant>
        <vt:i4>5</vt:i4>
      </vt:variant>
      <vt:variant>
        <vt:lpwstr/>
      </vt:variant>
      <vt:variant>
        <vt:lpwstr>_Toc455046744</vt:lpwstr>
      </vt:variant>
      <vt:variant>
        <vt:i4>1048626</vt:i4>
      </vt:variant>
      <vt:variant>
        <vt:i4>170</vt:i4>
      </vt:variant>
      <vt:variant>
        <vt:i4>0</vt:i4>
      </vt:variant>
      <vt:variant>
        <vt:i4>5</vt:i4>
      </vt:variant>
      <vt:variant>
        <vt:lpwstr/>
      </vt:variant>
      <vt:variant>
        <vt:lpwstr>_Toc455046743</vt:lpwstr>
      </vt:variant>
      <vt:variant>
        <vt:i4>1048626</vt:i4>
      </vt:variant>
      <vt:variant>
        <vt:i4>164</vt:i4>
      </vt:variant>
      <vt:variant>
        <vt:i4>0</vt:i4>
      </vt:variant>
      <vt:variant>
        <vt:i4>5</vt:i4>
      </vt:variant>
      <vt:variant>
        <vt:lpwstr/>
      </vt:variant>
      <vt:variant>
        <vt:lpwstr>_Toc455046742</vt:lpwstr>
      </vt:variant>
      <vt:variant>
        <vt:i4>1048626</vt:i4>
      </vt:variant>
      <vt:variant>
        <vt:i4>158</vt:i4>
      </vt:variant>
      <vt:variant>
        <vt:i4>0</vt:i4>
      </vt:variant>
      <vt:variant>
        <vt:i4>5</vt:i4>
      </vt:variant>
      <vt:variant>
        <vt:lpwstr/>
      </vt:variant>
      <vt:variant>
        <vt:lpwstr>_Toc455046741</vt:lpwstr>
      </vt:variant>
      <vt:variant>
        <vt:i4>1048626</vt:i4>
      </vt:variant>
      <vt:variant>
        <vt:i4>152</vt:i4>
      </vt:variant>
      <vt:variant>
        <vt:i4>0</vt:i4>
      </vt:variant>
      <vt:variant>
        <vt:i4>5</vt:i4>
      </vt:variant>
      <vt:variant>
        <vt:lpwstr/>
      </vt:variant>
      <vt:variant>
        <vt:lpwstr>_Toc455046740</vt:lpwstr>
      </vt:variant>
      <vt:variant>
        <vt:i4>1507378</vt:i4>
      </vt:variant>
      <vt:variant>
        <vt:i4>146</vt:i4>
      </vt:variant>
      <vt:variant>
        <vt:i4>0</vt:i4>
      </vt:variant>
      <vt:variant>
        <vt:i4>5</vt:i4>
      </vt:variant>
      <vt:variant>
        <vt:lpwstr/>
      </vt:variant>
      <vt:variant>
        <vt:lpwstr>_Toc455046739</vt:lpwstr>
      </vt:variant>
      <vt:variant>
        <vt:i4>1507378</vt:i4>
      </vt:variant>
      <vt:variant>
        <vt:i4>140</vt:i4>
      </vt:variant>
      <vt:variant>
        <vt:i4>0</vt:i4>
      </vt:variant>
      <vt:variant>
        <vt:i4>5</vt:i4>
      </vt:variant>
      <vt:variant>
        <vt:lpwstr/>
      </vt:variant>
      <vt:variant>
        <vt:lpwstr>_Toc455046738</vt:lpwstr>
      </vt:variant>
      <vt:variant>
        <vt:i4>1507378</vt:i4>
      </vt:variant>
      <vt:variant>
        <vt:i4>134</vt:i4>
      </vt:variant>
      <vt:variant>
        <vt:i4>0</vt:i4>
      </vt:variant>
      <vt:variant>
        <vt:i4>5</vt:i4>
      </vt:variant>
      <vt:variant>
        <vt:lpwstr/>
      </vt:variant>
      <vt:variant>
        <vt:lpwstr>_Toc455046737</vt:lpwstr>
      </vt:variant>
      <vt:variant>
        <vt:i4>1507378</vt:i4>
      </vt:variant>
      <vt:variant>
        <vt:i4>128</vt:i4>
      </vt:variant>
      <vt:variant>
        <vt:i4>0</vt:i4>
      </vt:variant>
      <vt:variant>
        <vt:i4>5</vt:i4>
      </vt:variant>
      <vt:variant>
        <vt:lpwstr/>
      </vt:variant>
      <vt:variant>
        <vt:lpwstr>_Toc455046736</vt:lpwstr>
      </vt:variant>
      <vt:variant>
        <vt:i4>1507378</vt:i4>
      </vt:variant>
      <vt:variant>
        <vt:i4>122</vt:i4>
      </vt:variant>
      <vt:variant>
        <vt:i4>0</vt:i4>
      </vt:variant>
      <vt:variant>
        <vt:i4>5</vt:i4>
      </vt:variant>
      <vt:variant>
        <vt:lpwstr/>
      </vt:variant>
      <vt:variant>
        <vt:lpwstr>_Toc455046735</vt:lpwstr>
      </vt:variant>
      <vt:variant>
        <vt:i4>1507378</vt:i4>
      </vt:variant>
      <vt:variant>
        <vt:i4>116</vt:i4>
      </vt:variant>
      <vt:variant>
        <vt:i4>0</vt:i4>
      </vt:variant>
      <vt:variant>
        <vt:i4>5</vt:i4>
      </vt:variant>
      <vt:variant>
        <vt:lpwstr/>
      </vt:variant>
      <vt:variant>
        <vt:lpwstr>_Toc455046734</vt:lpwstr>
      </vt:variant>
      <vt:variant>
        <vt:i4>1507378</vt:i4>
      </vt:variant>
      <vt:variant>
        <vt:i4>110</vt:i4>
      </vt:variant>
      <vt:variant>
        <vt:i4>0</vt:i4>
      </vt:variant>
      <vt:variant>
        <vt:i4>5</vt:i4>
      </vt:variant>
      <vt:variant>
        <vt:lpwstr/>
      </vt:variant>
      <vt:variant>
        <vt:lpwstr>_Toc455046733</vt:lpwstr>
      </vt:variant>
      <vt:variant>
        <vt:i4>1507378</vt:i4>
      </vt:variant>
      <vt:variant>
        <vt:i4>104</vt:i4>
      </vt:variant>
      <vt:variant>
        <vt:i4>0</vt:i4>
      </vt:variant>
      <vt:variant>
        <vt:i4>5</vt:i4>
      </vt:variant>
      <vt:variant>
        <vt:lpwstr/>
      </vt:variant>
      <vt:variant>
        <vt:lpwstr>_Toc455046732</vt:lpwstr>
      </vt:variant>
      <vt:variant>
        <vt:i4>1507378</vt:i4>
      </vt:variant>
      <vt:variant>
        <vt:i4>98</vt:i4>
      </vt:variant>
      <vt:variant>
        <vt:i4>0</vt:i4>
      </vt:variant>
      <vt:variant>
        <vt:i4>5</vt:i4>
      </vt:variant>
      <vt:variant>
        <vt:lpwstr/>
      </vt:variant>
      <vt:variant>
        <vt:lpwstr>_Toc455046731</vt:lpwstr>
      </vt:variant>
      <vt:variant>
        <vt:i4>1507378</vt:i4>
      </vt:variant>
      <vt:variant>
        <vt:i4>92</vt:i4>
      </vt:variant>
      <vt:variant>
        <vt:i4>0</vt:i4>
      </vt:variant>
      <vt:variant>
        <vt:i4>5</vt:i4>
      </vt:variant>
      <vt:variant>
        <vt:lpwstr/>
      </vt:variant>
      <vt:variant>
        <vt:lpwstr>_Toc455046730</vt:lpwstr>
      </vt:variant>
      <vt:variant>
        <vt:i4>1441842</vt:i4>
      </vt:variant>
      <vt:variant>
        <vt:i4>86</vt:i4>
      </vt:variant>
      <vt:variant>
        <vt:i4>0</vt:i4>
      </vt:variant>
      <vt:variant>
        <vt:i4>5</vt:i4>
      </vt:variant>
      <vt:variant>
        <vt:lpwstr/>
      </vt:variant>
      <vt:variant>
        <vt:lpwstr>_Toc455046728</vt:lpwstr>
      </vt:variant>
      <vt:variant>
        <vt:i4>1441842</vt:i4>
      </vt:variant>
      <vt:variant>
        <vt:i4>80</vt:i4>
      </vt:variant>
      <vt:variant>
        <vt:i4>0</vt:i4>
      </vt:variant>
      <vt:variant>
        <vt:i4>5</vt:i4>
      </vt:variant>
      <vt:variant>
        <vt:lpwstr/>
      </vt:variant>
      <vt:variant>
        <vt:lpwstr>_Toc455046727</vt:lpwstr>
      </vt:variant>
      <vt:variant>
        <vt:i4>1441842</vt:i4>
      </vt:variant>
      <vt:variant>
        <vt:i4>74</vt:i4>
      </vt:variant>
      <vt:variant>
        <vt:i4>0</vt:i4>
      </vt:variant>
      <vt:variant>
        <vt:i4>5</vt:i4>
      </vt:variant>
      <vt:variant>
        <vt:lpwstr/>
      </vt:variant>
      <vt:variant>
        <vt:lpwstr>_Toc455046726</vt:lpwstr>
      </vt:variant>
      <vt:variant>
        <vt:i4>1441842</vt:i4>
      </vt:variant>
      <vt:variant>
        <vt:i4>68</vt:i4>
      </vt:variant>
      <vt:variant>
        <vt:i4>0</vt:i4>
      </vt:variant>
      <vt:variant>
        <vt:i4>5</vt:i4>
      </vt:variant>
      <vt:variant>
        <vt:lpwstr/>
      </vt:variant>
      <vt:variant>
        <vt:lpwstr>_Toc455046725</vt:lpwstr>
      </vt:variant>
      <vt:variant>
        <vt:i4>1441842</vt:i4>
      </vt:variant>
      <vt:variant>
        <vt:i4>62</vt:i4>
      </vt:variant>
      <vt:variant>
        <vt:i4>0</vt:i4>
      </vt:variant>
      <vt:variant>
        <vt:i4>5</vt:i4>
      </vt:variant>
      <vt:variant>
        <vt:lpwstr/>
      </vt:variant>
      <vt:variant>
        <vt:lpwstr>_Toc455046724</vt:lpwstr>
      </vt:variant>
      <vt:variant>
        <vt:i4>1441842</vt:i4>
      </vt:variant>
      <vt:variant>
        <vt:i4>56</vt:i4>
      </vt:variant>
      <vt:variant>
        <vt:i4>0</vt:i4>
      </vt:variant>
      <vt:variant>
        <vt:i4>5</vt:i4>
      </vt:variant>
      <vt:variant>
        <vt:lpwstr/>
      </vt:variant>
      <vt:variant>
        <vt:lpwstr>_Toc455046723</vt:lpwstr>
      </vt:variant>
      <vt:variant>
        <vt:i4>1441842</vt:i4>
      </vt:variant>
      <vt:variant>
        <vt:i4>50</vt:i4>
      </vt:variant>
      <vt:variant>
        <vt:i4>0</vt:i4>
      </vt:variant>
      <vt:variant>
        <vt:i4>5</vt:i4>
      </vt:variant>
      <vt:variant>
        <vt:lpwstr/>
      </vt:variant>
      <vt:variant>
        <vt:lpwstr>_Toc455046722</vt:lpwstr>
      </vt:variant>
      <vt:variant>
        <vt:i4>1441842</vt:i4>
      </vt:variant>
      <vt:variant>
        <vt:i4>44</vt:i4>
      </vt:variant>
      <vt:variant>
        <vt:i4>0</vt:i4>
      </vt:variant>
      <vt:variant>
        <vt:i4>5</vt:i4>
      </vt:variant>
      <vt:variant>
        <vt:lpwstr/>
      </vt:variant>
      <vt:variant>
        <vt:lpwstr>_Toc455046721</vt:lpwstr>
      </vt:variant>
      <vt:variant>
        <vt:i4>1441842</vt:i4>
      </vt:variant>
      <vt:variant>
        <vt:i4>38</vt:i4>
      </vt:variant>
      <vt:variant>
        <vt:i4>0</vt:i4>
      </vt:variant>
      <vt:variant>
        <vt:i4>5</vt:i4>
      </vt:variant>
      <vt:variant>
        <vt:lpwstr/>
      </vt:variant>
      <vt:variant>
        <vt:lpwstr>_Toc455046720</vt:lpwstr>
      </vt:variant>
      <vt:variant>
        <vt:i4>1376306</vt:i4>
      </vt:variant>
      <vt:variant>
        <vt:i4>32</vt:i4>
      </vt:variant>
      <vt:variant>
        <vt:i4>0</vt:i4>
      </vt:variant>
      <vt:variant>
        <vt:i4>5</vt:i4>
      </vt:variant>
      <vt:variant>
        <vt:lpwstr/>
      </vt:variant>
      <vt:variant>
        <vt:lpwstr>_Toc455046719</vt:lpwstr>
      </vt:variant>
      <vt:variant>
        <vt:i4>1376306</vt:i4>
      </vt:variant>
      <vt:variant>
        <vt:i4>26</vt:i4>
      </vt:variant>
      <vt:variant>
        <vt:i4>0</vt:i4>
      </vt:variant>
      <vt:variant>
        <vt:i4>5</vt:i4>
      </vt:variant>
      <vt:variant>
        <vt:lpwstr/>
      </vt:variant>
      <vt:variant>
        <vt:lpwstr>_Toc455046718</vt:lpwstr>
      </vt:variant>
      <vt:variant>
        <vt:i4>1376306</vt:i4>
      </vt:variant>
      <vt:variant>
        <vt:i4>20</vt:i4>
      </vt:variant>
      <vt:variant>
        <vt:i4>0</vt:i4>
      </vt:variant>
      <vt:variant>
        <vt:i4>5</vt:i4>
      </vt:variant>
      <vt:variant>
        <vt:lpwstr/>
      </vt:variant>
      <vt:variant>
        <vt:lpwstr>_Toc455046717</vt:lpwstr>
      </vt:variant>
      <vt:variant>
        <vt:i4>1376306</vt:i4>
      </vt:variant>
      <vt:variant>
        <vt:i4>14</vt:i4>
      </vt:variant>
      <vt:variant>
        <vt:i4>0</vt:i4>
      </vt:variant>
      <vt:variant>
        <vt:i4>5</vt:i4>
      </vt:variant>
      <vt:variant>
        <vt:lpwstr/>
      </vt:variant>
      <vt:variant>
        <vt:lpwstr>_Toc455046716</vt:lpwstr>
      </vt:variant>
      <vt:variant>
        <vt:i4>1376306</vt:i4>
      </vt:variant>
      <vt:variant>
        <vt:i4>8</vt:i4>
      </vt:variant>
      <vt:variant>
        <vt:i4>0</vt:i4>
      </vt:variant>
      <vt:variant>
        <vt:i4>5</vt:i4>
      </vt:variant>
      <vt:variant>
        <vt:lpwstr/>
      </vt:variant>
      <vt:variant>
        <vt:lpwstr>_Toc455046715</vt:lpwstr>
      </vt:variant>
      <vt:variant>
        <vt:i4>1376306</vt:i4>
      </vt:variant>
      <vt:variant>
        <vt:i4>2</vt:i4>
      </vt:variant>
      <vt:variant>
        <vt:i4>0</vt:i4>
      </vt:variant>
      <vt:variant>
        <vt:i4>5</vt:i4>
      </vt:variant>
      <vt:variant>
        <vt:lpwstr/>
      </vt:variant>
      <vt:variant>
        <vt:lpwstr>_Toc455046714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creator>Alena Benešová</dc:creator>
  <cp:lastModifiedBy>Žďárský Michal</cp:lastModifiedBy>
  <cp:revision>4</cp:revision>
  <cp:lastPrinted>2018-06-29T17:01:00Z</cp:lastPrinted>
  <dcterms:created xsi:type="dcterms:W3CDTF">2018-06-29T17:00:00Z</dcterms:created>
  <dcterms:modified xsi:type="dcterms:W3CDTF">2018-06-29T17:02:00Z</dcterms:modified>
</cp:coreProperties>
</file>